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2356" w:rsidRPr="00452F0B" w:rsidRDefault="00A52356" w:rsidP="00A52356">
      <w:pPr>
        <w:spacing w:before="100" w:beforeAutospacing="1" w:after="100" w:afterAutospacing="1" w:line="360" w:lineRule="auto"/>
        <w:jc w:val="both"/>
        <w:rPr>
          <w:rFonts w:ascii="Palatino Linotype" w:hAnsi="Palatino Linotype"/>
        </w:rPr>
      </w:pPr>
      <w:r w:rsidRPr="00452F0B">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294C52">
        <w:rPr>
          <w:rFonts w:ascii="Palatino Linotype" w:hAnsi="Palatino Linotype"/>
        </w:rPr>
        <w:t xml:space="preserve">dieciséis </w:t>
      </w:r>
      <w:r w:rsidRPr="00452F0B">
        <w:rPr>
          <w:rFonts w:ascii="Palatino Linotype" w:hAnsi="Palatino Linotype"/>
        </w:rPr>
        <w:t>de enero de dos mil diecinueve.</w:t>
      </w:r>
    </w:p>
    <w:p w:rsidR="00A52356" w:rsidRPr="00452F0B" w:rsidRDefault="00A52356" w:rsidP="00A52356">
      <w:pPr>
        <w:spacing w:before="100" w:beforeAutospacing="1" w:after="100" w:afterAutospacing="1" w:line="360" w:lineRule="auto"/>
        <w:jc w:val="both"/>
        <w:rPr>
          <w:rFonts w:ascii="Palatino Linotype" w:hAnsi="Palatino Linotype"/>
        </w:rPr>
      </w:pPr>
      <w:r w:rsidRPr="00452F0B">
        <w:rPr>
          <w:rFonts w:ascii="Palatino Linotype" w:hAnsi="Palatino Linotype"/>
          <w:b/>
        </w:rPr>
        <w:t>VISTO</w:t>
      </w:r>
      <w:r w:rsidRPr="00452F0B">
        <w:rPr>
          <w:rFonts w:ascii="Palatino Linotype" w:hAnsi="Palatino Linotype"/>
        </w:rPr>
        <w:t xml:space="preserve"> el expediente formado con motivo del recurso de revisión </w:t>
      </w:r>
      <w:r w:rsidRPr="00452F0B">
        <w:rPr>
          <w:rFonts w:ascii="Palatino Linotype" w:hAnsi="Palatino Linotype"/>
          <w:b/>
        </w:rPr>
        <w:t>04047/INFOEM/IP/RR/2018</w:t>
      </w:r>
      <w:r w:rsidRPr="00452F0B">
        <w:rPr>
          <w:rFonts w:ascii="Palatino Linotype" w:hAnsi="Palatino Linotype"/>
        </w:rPr>
        <w:t xml:space="preserve">, promovido por la </w:t>
      </w:r>
      <w:r w:rsidRPr="00452F0B">
        <w:rPr>
          <w:rFonts w:ascii="Palatino Linotype" w:hAnsi="Palatino Linotype"/>
          <w:b/>
        </w:rPr>
        <w:t xml:space="preserve">C. </w:t>
      </w:r>
      <w:r w:rsidR="003A6853">
        <w:rPr>
          <w:rFonts w:ascii="Palatino Linotype" w:hAnsi="Palatino Linotype"/>
          <w:b/>
        </w:rPr>
        <w:t>XXXXXXXX XXXXXX XXXXXXXXX</w:t>
      </w:r>
      <w:r w:rsidRPr="00452F0B">
        <w:rPr>
          <w:rFonts w:ascii="Palatino Linotype" w:hAnsi="Palatino Linotype"/>
        </w:rPr>
        <w:t xml:space="preserve">, en lo sucesivo </w:t>
      </w:r>
      <w:r w:rsidRPr="00452F0B">
        <w:rPr>
          <w:rFonts w:ascii="Palatino Linotype" w:hAnsi="Palatino Linotype"/>
          <w:b/>
        </w:rPr>
        <w:t>LA RECURRENTE</w:t>
      </w:r>
      <w:r w:rsidRPr="00452F0B">
        <w:rPr>
          <w:rFonts w:ascii="Palatino Linotype" w:hAnsi="Palatino Linotype"/>
        </w:rPr>
        <w:t xml:space="preserve">, en contra de la respuesta emitida por el </w:t>
      </w:r>
      <w:r w:rsidRPr="00452F0B">
        <w:rPr>
          <w:rFonts w:ascii="Palatino Linotype" w:hAnsi="Palatino Linotype"/>
          <w:b/>
        </w:rPr>
        <w:t>Ayuntamiento de San Martín de las Pirámides</w:t>
      </w:r>
      <w:r w:rsidRPr="00452F0B">
        <w:rPr>
          <w:rFonts w:ascii="Palatino Linotype" w:hAnsi="Palatino Linotype"/>
        </w:rPr>
        <w:t xml:space="preserve">, en lo sucesivo </w:t>
      </w:r>
      <w:r w:rsidRPr="00452F0B">
        <w:rPr>
          <w:rFonts w:ascii="Palatino Linotype" w:hAnsi="Palatino Linotype"/>
          <w:b/>
        </w:rPr>
        <w:t>EL SUJETO OBLIGADO</w:t>
      </w:r>
      <w:r w:rsidRPr="00452F0B">
        <w:rPr>
          <w:rFonts w:ascii="Palatino Linotype" w:hAnsi="Palatino Linotype"/>
        </w:rPr>
        <w:t xml:space="preserve">, se procede a dictar la presente resolución con base en lo siguiente: </w:t>
      </w:r>
    </w:p>
    <w:p w:rsidR="00A52356" w:rsidRPr="00452F0B" w:rsidRDefault="00A52356" w:rsidP="00A52356">
      <w:pPr>
        <w:spacing w:before="100" w:beforeAutospacing="1" w:after="100" w:afterAutospacing="1" w:line="360" w:lineRule="auto"/>
        <w:jc w:val="center"/>
        <w:rPr>
          <w:rFonts w:ascii="Palatino Linotype" w:hAnsi="Palatino Linotype"/>
          <w:b/>
          <w:bCs/>
          <w:spacing w:val="40"/>
          <w:sz w:val="28"/>
        </w:rPr>
      </w:pPr>
      <w:r w:rsidRPr="00452F0B">
        <w:rPr>
          <w:rFonts w:ascii="Palatino Linotype" w:hAnsi="Palatino Linotype"/>
          <w:b/>
          <w:bCs/>
          <w:spacing w:val="40"/>
          <w:sz w:val="28"/>
        </w:rPr>
        <w:t>RESULTANDO</w:t>
      </w:r>
    </w:p>
    <w:p w:rsidR="00A52356" w:rsidRPr="00452F0B" w:rsidRDefault="00A52356" w:rsidP="00A52356">
      <w:pPr>
        <w:pStyle w:val="Prrafodelista"/>
        <w:tabs>
          <w:tab w:val="left" w:pos="567"/>
        </w:tabs>
        <w:spacing w:before="100" w:beforeAutospacing="1" w:after="100" w:afterAutospacing="1" w:line="360" w:lineRule="auto"/>
        <w:ind w:left="0"/>
        <w:jc w:val="both"/>
        <w:rPr>
          <w:rFonts w:ascii="Palatino Linotype" w:hAnsi="Palatino Linotype" w:cs="Arial"/>
        </w:rPr>
      </w:pPr>
      <w:r w:rsidRPr="00452F0B">
        <w:rPr>
          <w:rFonts w:ascii="Palatino Linotype" w:hAnsi="Palatino Linotype"/>
          <w:b/>
          <w:sz w:val="28"/>
          <w:szCs w:val="28"/>
        </w:rPr>
        <w:t>I.</w:t>
      </w:r>
      <w:r w:rsidRPr="00452F0B">
        <w:rPr>
          <w:rFonts w:ascii="Palatino Linotype" w:hAnsi="Palatino Linotype"/>
        </w:rPr>
        <w:t xml:space="preserve"> En fecha doce de octubre de dos mil dieciocho, </w:t>
      </w:r>
      <w:r w:rsidRPr="00452F0B">
        <w:rPr>
          <w:rFonts w:ascii="Palatino Linotype" w:hAnsi="Palatino Linotype"/>
          <w:b/>
        </w:rPr>
        <w:t>LA RECURRENTE</w:t>
      </w:r>
      <w:r w:rsidRPr="00452F0B">
        <w:rPr>
          <w:rFonts w:ascii="Palatino Linotype" w:hAnsi="Palatino Linotype"/>
        </w:rPr>
        <w:t xml:space="preserve"> presentó a través del </w:t>
      </w:r>
      <w:r w:rsidRPr="00452F0B">
        <w:rPr>
          <w:rFonts w:ascii="Palatino Linotype" w:hAnsi="Palatino Linotype" w:cs="Arial"/>
        </w:rPr>
        <w:t>Sistema</w:t>
      </w:r>
      <w:r w:rsidRPr="00452F0B">
        <w:rPr>
          <w:rFonts w:ascii="Palatino Linotype" w:hAnsi="Palatino Linotype"/>
        </w:rPr>
        <w:t xml:space="preserve"> de </w:t>
      </w:r>
      <w:r w:rsidRPr="00452F0B">
        <w:rPr>
          <w:rFonts w:ascii="Palatino Linotype" w:hAnsi="Palatino Linotype" w:cs="Arial"/>
        </w:rPr>
        <w:t>Acceso</w:t>
      </w:r>
      <w:r w:rsidRPr="00452F0B">
        <w:rPr>
          <w:rFonts w:ascii="Palatino Linotype" w:hAnsi="Palatino Linotype"/>
        </w:rPr>
        <w:t xml:space="preserve"> a la Información Mexiquense, en lo subsecuente </w:t>
      </w:r>
      <w:r w:rsidRPr="00452F0B">
        <w:rPr>
          <w:rFonts w:ascii="Palatino Linotype" w:hAnsi="Palatino Linotype"/>
          <w:b/>
        </w:rPr>
        <w:t>EL SAIMEX</w:t>
      </w:r>
      <w:r w:rsidRPr="00452F0B">
        <w:rPr>
          <w:rFonts w:ascii="Palatino Linotype" w:hAnsi="Palatino Linotype"/>
        </w:rPr>
        <w:t xml:space="preserve"> ante </w:t>
      </w:r>
      <w:r w:rsidRPr="00452F0B">
        <w:rPr>
          <w:rFonts w:ascii="Palatino Linotype" w:hAnsi="Palatino Linotype"/>
          <w:b/>
        </w:rPr>
        <w:t>EL SUJETO OBLIGADO</w:t>
      </w:r>
      <w:r w:rsidRPr="00452F0B">
        <w:rPr>
          <w:rFonts w:ascii="Palatino Linotype" w:hAnsi="Palatino Linotype"/>
        </w:rPr>
        <w:t xml:space="preserve">, la solicitud de acceso a la información pública, a la que se le asignó el número </w:t>
      </w:r>
      <w:r w:rsidRPr="00452F0B">
        <w:rPr>
          <w:rFonts w:ascii="Palatino Linotype" w:hAnsi="Palatino Linotype"/>
          <w:b/>
          <w:bCs/>
        </w:rPr>
        <w:t>00038/MARTIPIR/IP/2018</w:t>
      </w:r>
      <w:r w:rsidRPr="00452F0B">
        <w:rPr>
          <w:rFonts w:ascii="Palatino Linotype" w:hAnsi="Palatino Linotype"/>
        </w:rPr>
        <w:t>, mediante la cual solicitó:</w:t>
      </w:r>
    </w:p>
    <w:p w:rsidR="00A52356" w:rsidRPr="00452F0B" w:rsidRDefault="00A52356" w:rsidP="00A52356">
      <w:pPr>
        <w:spacing w:before="100" w:beforeAutospacing="1" w:after="100" w:afterAutospacing="1"/>
        <w:ind w:left="709" w:right="709"/>
        <w:jc w:val="both"/>
        <w:rPr>
          <w:rFonts w:ascii="Palatino Linotype" w:hAnsi="Palatino Linotype" w:cs="Arial"/>
          <w:i/>
          <w:sz w:val="22"/>
          <w:szCs w:val="22"/>
        </w:rPr>
      </w:pPr>
      <w:r w:rsidRPr="00452F0B">
        <w:rPr>
          <w:rFonts w:ascii="Palatino Linotype" w:hAnsi="Palatino Linotype" w:cs="Arial"/>
          <w:i/>
          <w:sz w:val="22"/>
          <w:szCs w:val="22"/>
        </w:rPr>
        <w:t xml:space="preserve">“1. Solicito los </w:t>
      </w:r>
      <w:proofErr w:type="spellStart"/>
      <w:r w:rsidRPr="00452F0B">
        <w:rPr>
          <w:rFonts w:ascii="Palatino Linotype" w:hAnsi="Palatino Linotype" w:cs="Arial"/>
          <w:i/>
          <w:sz w:val="22"/>
          <w:szCs w:val="22"/>
        </w:rPr>
        <w:t>PbRM</w:t>
      </w:r>
      <w:proofErr w:type="spellEnd"/>
      <w:r w:rsidRPr="00452F0B">
        <w:rPr>
          <w:rFonts w:ascii="Palatino Linotype" w:hAnsi="Palatino Linotype" w:cs="Arial"/>
          <w:i/>
          <w:sz w:val="22"/>
          <w:szCs w:val="22"/>
        </w:rPr>
        <w:t xml:space="preserve"> 2016, 2017 y 2018 de la Dirección de Desarrollo social y los reportes trimestrales del ejercicio 2016, 2017 y 2018 (hasta el tercer trimestre). 2. Los programas sociales que fueron asignados a la Dirección de Desarrollo Social durante los años 2016, 2017, 2018. 3. El recurso asignado anual de la Dirección de Desarrollo Social del año 2016, 2017, 2018. 4. ¿Cuáles son las atribuciones del Director de Desarrollo Social y del personal administrativo del área? 5. Manual de organización de la Dirección de Desarrollo Social, reglamento interno y Manual de Organización. 6. Número de personal asignado a la Dirección de Desarrollo Social. 7. Listado de beneficiados de cada uno de los programas sociales de los años 2016, 2017 y 2018. 8. Estadística de los beneficiados de los programas sociales de los años 2016, 2017 y 2018. 9. Estadísticas de la población vulnerable del municipio de San Martín de las Pirámides.” </w:t>
      </w:r>
      <w:r w:rsidRPr="00452F0B">
        <w:rPr>
          <w:rFonts w:ascii="Palatino Linotype" w:hAnsi="Palatino Linotype"/>
          <w:sz w:val="22"/>
          <w:szCs w:val="22"/>
        </w:rPr>
        <w:t>(Sic).</w:t>
      </w:r>
    </w:p>
    <w:p w:rsidR="00A52356" w:rsidRPr="00452F0B" w:rsidRDefault="00A52356" w:rsidP="00A52356">
      <w:pPr>
        <w:pStyle w:val="Prrafodelista"/>
        <w:tabs>
          <w:tab w:val="left" w:pos="567"/>
        </w:tabs>
        <w:spacing w:before="100" w:beforeAutospacing="1" w:after="100" w:afterAutospacing="1" w:line="360" w:lineRule="auto"/>
        <w:ind w:left="0"/>
        <w:jc w:val="both"/>
        <w:rPr>
          <w:rFonts w:ascii="Palatino Linotype" w:hAnsi="Palatino Linotype"/>
        </w:rPr>
      </w:pPr>
      <w:r w:rsidRPr="00452F0B">
        <w:rPr>
          <w:rFonts w:ascii="Palatino Linotype" w:hAnsi="Palatino Linotype"/>
        </w:rPr>
        <w:lastRenderedPageBreak/>
        <w:t xml:space="preserve">Modalidad de entrega: </w:t>
      </w:r>
      <w:r w:rsidRPr="00452F0B">
        <w:rPr>
          <w:rFonts w:ascii="Palatino Linotype" w:hAnsi="Palatino Linotype"/>
          <w:b/>
        </w:rPr>
        <w:t>Vía SAIMEX</w:t>
      </w:r>
    </w:p>
    <w:p w:rsidR="00A52356" w:rsidRPr="00452F0B" w:rsidRDefault="00A52356" w:rsidP="00A52356">
      <w:pPr>
        <w:pStyle w:val="Prrafodelista"/>
        <w:tabs>
          <w:tab w:val="left" w:pos="567"/>
        </w:tabs>
        <w:spacing w:before="100" w:beforeAutospacing="1" w:after="100" w:afterAutospacing="1" w:line="360" w:lineRule="auto"/>
        <w:ind w:left="0"/>
        <w:contextualSpacing/>
        <w:jc w:val="both"/>
        <w:rPr>
          <w:rFonts w:ascii="Palatino Linotype" w:hAnsi="Palatino Linotype"/>
        </w:rPr>
      </w:pPr>
      <w:r w:rsidRPr="00452F0B">
        <w:rPr>
          <w:rFonts w:ascii="Palatino Linotype" w:hAnsi="Palatino Linotype"/>
          <w:b/>
          <w:sz w:val="28"/>
          <w:szCs w:val="28"/>
        </w:rPr>
        <w:t>II.</w:t>
      </w:r>
      <w:r w:rsidRPr="00452F0B">
        <w:rPr>
          <w:rFonts w:ascii="Palatino Linotype" w:hAnsi="Palatino Linotype"/>
        </w:rPr>
        <w:t xml:space="preserve"> Con base en el detalle de seguimiento del</w:t>
      </w:r>
      <w:r w:rsidRPr="00452F0B">
        <w:rPr>
          <w:rFonts w:ascii="Palatino Linotype" w:hAnsi="Palatino Linotype"/>
          <w:b/>
        </w:rPr>
        <w:t xml:space="preserve"> SAIMEX</w:t>
      </w:r>
      <w:r w:rsidRPr="00452F0B">
        <w:rPr>
          <w:rFonts w:ascii="Palatino Linotype" w:hAnsi="Palatino Linotype"/>
        </w:rPr>
        <w:t>, se advierte que en fecha trece de octubre de dos mil dieciocho, la Unidad de Transparencia del</w:t>
      </w:r>
      <w:r w:rsidRPr="00452F0B">
        <w:rPr>
          <w:rFonts w:ascii="Palatino Linotype" w:hAnsi="Palatino Linotype"/>
          <w:b/>
        </w:rPr>
        <w:t xml:space="preserve"> SUJETO OBLIGADO </w:t>
      </w:r>
      <w:r w:rsidRPr="00452F0B">
        <w:rPr>
          <w:rFonts w:ascii="Palatino Linotype" w:hAnsi="Palatino Linotype"/>
        </w:rPr>
        <w:t xml:space="preserve">turnó mediante requerimiento, el contenido de la solicitud de información a la Servidora Pública Habilitada, que consideró competente a efecto de que realizara la búsqueda y localización de la información tal y como se desprende de la imagen siguiente: </w:t>
      </w:r>
    </w:p>
    <w:p w:rsidR="00A52356" w:rsidRPr="00452F0B" w:rsidRDefault="00A52356" w:rsidP="00A52356">
      <w:pPr>
        <w:pStyle w:val="Prrafodelista"/>
        <w:tabs>
          <w:tab w:val="left" w:pos="567"/>
        </w:tabs>
        <w:spacing w:before="100" w:beforeAutospacing="1" w:after="100" w:afterAutospacing="1" w:line="360" w:lineRule="auto"/>
        <w:ind w:left="0"/>
        <w:contextualSpacing/>
        <w:jc w:val="center"/>
        <w:rPr>
          <w:rFonts w:ascii="Palatino Linotype" w:hAnsi="Palatino Linotype"/>
        </w:rPr>
      </w:pPr>
      <w:r w:rsidRPr="00452F0B">
        <w:rPr>
          <w:noProof/>
          <w:lang w:eastAsia="es-MX"/>
        </w:rPr>
        <mc:AlternateContent>
          <mc:Choice Requires="wps">
            <w:drawing>
              <wp:anchor distT="0" distB="0" distL="114300" distR="114300" simplePos="0" relativeHeight="251659264" behindDoc="0" locked="0" layoutInCell="1" allowOverlap="1" wp14:anchorId="4C00F94B" wp14:editId="5C688005">
                <wp:simplePos x="0" y="0"/>
                <wp:positionH relativeFrom="column">
                  <wp:posOffset>1141336</wp:posOffset>
                </wp:positionH>
                <wp:positionV relativeFrom="paragraph">
                  <wp:posOffset>35693</wp:posOffset>
                </wp:positionV>
                <wp:extent cx="1025332" cy="594640"/>
                <wp:effectExtent l="57150" t="19050" r="80010" b="91440"/>
                <wp:wrapNone/>
                <wp:docPr id="12" name="Rectángulo 12"/>
                <wp:cNvGraphicFramePr/>
                <a:graphic xmlns:a="http://schemas.openxmlformats.org/drawingml/2006/main">
                  <a:graphicData uri="http://schemas.microsoft.com/office/word/2010/wordprocessingShape">
                    <wps:wsp>
                      <wps:cNvSpPr/>
                      <wps:spPr>
                        <a:xfrm>
                          <a:off x="0" y="0"/>
                          <a:ext cx="1025332" cy="594640"/>
                        </a:xfrm>
                        <a:prstGeom prst="rect">
                          <a:avLst/>
                        </a:prstGeom>
                        <a:noFill/>
                        <a:ln w="1905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E936F" id="Rectángulo 12" o:spid="_x0000_s1026" style="position:absolute;margin-left:89.85pt;margin-top:2.8pt;width:80.75pt;height:4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" filled="f" strokecolor="#c00000" strokeweight="1.5pt"/>
            </w:pict>
          </mc:Fallback>
        </mc:AlternateContent>
      </w:r>
      <w:r w:rsidRPr="00452F0B">
        <w:rPr>
          <w:noProof/>
          <w:lang w:eastAsia="es-MX"/>
        </w:rPr>
        <w:drawing>
          <wp:inline distT="0" distB="0" distL="0" distR="0" wp14:anchorId="30042E7D" wp14:editId="2B782FC1">
            <wp:extent cx="5166559" cy="6000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069" t="40634" r="8953" b="49035"/>
                    <a:stretch/>
                  </pic:blipFill>
                  <pic:spPr bwMode="auto">
                    <a:xfrm>
                      <a:off x="0" y="0"/>
                      <a:ext cx="5241875" cy="608823"/>
                    </a:xfrm>
                    <a:prstGeom prst="rect">
                      <a:avLst/>
                    </a:prstGeom>
                    <a:ln>
                      <a:noFill/>
                    </a:ln>
                    <a:extLst>
                      <a:ext uri="{53640926-AAD7-44D8-BBD7-CCE9431645EC}">
                        <a14:shadowObscured xmlns:a14="http://schemas.microsoft.com/office/drawing/2010/main"/>
                      </a:ext>
                    </a:extLst>
                  </pic:spPr>
                </pic:pic>
              </a:graphicData>
            </a:graphic>
          </wp:inline>
        </w:drawing>
      </w:r>
    </w:p>
    <w:p w:rsidR="00A52356" w:rsidRPr="00452F0B" w:rsidRDefault="00A52356" w:rsidP="00A52356">
      <w:pPr>
        <w:pStyle w:val="Prrafodelista"/>
        <w:tabs>
          <w:tab w:val="left" w:pos="567"/>
        </w:tabs>
        <w:spacing w:before="100" w:beforeAutospacing="1" w:after="100" w:afterAutospacing="1" w:line="360" w:lineRule="auto"/>
        <w:ind w:left="0"/>
        <w:jc w:val="both"/>
        <w:rPr>
          <w:rFonts w:ascii="Palatino Linotype" w:hAnsi="Palatino Linotype" w:cs="Arial"/>
        </w:rPr>
      </w:pPr>
      <w:r w:rsidRPr="00452F0B">
        <w:rPr>
          <w:rFonts w:ascii="Palatino Linotype" w:hAnsi="Palatino Linotype" w:cs="Arial"/>
          <w:b/>
          <w:sz w:val="28"/>
          <w:szCs w:val="20"/>
        </w:rPr>
        <w:t>III.</w:t>
      </w:r>
      <w:r w:rsidRPr="00452F0B">
        <w:rPr>
          <w:rFonts w:ascii="Palatino Linotype" w:hAnsi="Palatino Linotype" w:cs="Arial"/>
          <w:szCs w:val="20"/>
        </w:rPr>
        <w:t xml:space="preserve"> De las constancias que obran en el expediente electrónico del </w:t>
      </w:r>
      <w:r w:rsidRPr="00452F0B">
        <w:rPr>
          <w:rFonts w:ascii="Palatino Linotype" w:hAnsi="Palatino Linotype" w:cs="Arial"/>
          <w:b/>
          <w:szCs w:val="20"/>
        </w:rPr>
        <w:t>SAIMEX</w:t>
      </w:r>
      <w:r w:rsidRPr="00452F0B">
        <w:rPr>
          <w:rFonts w:ascii="Palatino Linotype" w:hAnsi="Palatino Linotype" w:cs="Arial"/>
          <w:szCs w:val="20"/>
        </w:rPr>
        <w:t xml:space="preserve">, se advierte </w:t>
      </w:r>
      <w:r w:rsidRPr="00452F0B">
        <w:rPr>
          <w:rFonts w:ascii="Palatino Linotype" w:hAnsi="Palatino Linotype"/>
        </w:rPr>
        <w:t>que</w:t>
      </w:r>
      <w:r w:rsidRPr="00452F0B">
        <w:rPr>
          <w:rFonts w:ascii="Palatino Linotype" w:hAnsi="Palatino Linotype" w:cs="Arial"/>
        </w:rPr>
        <w:t xml:space="preserve"> en fecha quince de octubre </w:t>
      </w:r>
      <w:r w:rsidRPr="00452F0B">
        <w:rPr>
          <w:rFonts w:ascii="Palatino Linotype" w:hAnsi="Palatino Linotype"/>
        </w:rPr>
        <w:t>de dos mil dieciocho,</w:t>
      </w:r>
      <w:r w:rsidRPr="00452F0B">
        <w:rPr>
          <w:rFonts w:ascii="Palatino Linotype" w:hAnsi="Palatino Linotype" w:cs="Arial"/>
        </w:rPr>
        <w:t xml:space="preserve"> </w:t>
      </w:r>
      <w:r w:rsidRPr="00452F0B">
        <w:rPr>
          <w:rFonts w:ascii="Palatino Linotype" w:hAnsi="Palatino Linotype" w:cs="Arial"/>
          <w:b/>
        </w:rPr>
        <w:t>EL SUJETO OBLIGADO</w:t>
      </w:r>
      <w:r w:rsidRPr="00452F0B">
        <w:rPr>
          <w:rFonts w:ascii="Palatino Linotype" w:hAnsi="Palatino Linotype" w:cs="Arial"/>
        </w:rPr>
        <w:t xml:space="preserve"> dio respuesta a la </w:t>
      </w:r>
      <w:r w:rsidRPr="00452F0B">
        <w:rPr>
          <w:rFonts w:ascii="Palatino Linotype" w:hAnsi="Palatino Linotype"/>
        </w:rPr>
        <w:t>solicitud</w:t>
      </w:r>
      <w:r w:rsidRPr="00452F0B">
        <w:rPr>
          <w:rFonts w:ascii="Palatino Linotype" w:hAnsi="Palatino Linotype" w:cs="Arial"/>
        </w:rPr>
        <w:t xml:space="preserve"> de </w:t>
      </w:r>
      <w:r w:rsidRPr="00452F0B">
        <w:rPr>
          <w:rFonts w:ascii="Palatino Linotype" w:hAnsi="Palatino Linotype"/>
        </w:rPr>
        <w:t>acceso</w:t>
      </w:r>
      <w:r w:rsidRPr="00452F0B">
        <w:rPr>
          <w:rFonts w:ascii="Palatino Linotype" w:hAnsi="Palatino Linotype" w:cs="Arial"/>
        </w:rPr>
        <w:t xml:space="preserve"> a la información pública requerida por </w:t>
      </w:r>
      <w:r w:rsidRPr="00452F0B">
        <w:rPr>
          <w:rFonts w:ascii="Palatino Linotype" w:hAnsi="Palatino Linotype" w:cs="Arial"/>
          <w:b/>
        </w:rPr>
        <w:t>LA RECURRENTE</w:t>
      </w:r>
      <w:r w:rsidRPr="00452F0B">
        <w:rPr>
          <w:rFonts w:ascii="Palatino Linotype" w:hAnsi="Palatino Linotype" w:cs="Arial"/>
        </w:rPr>
        <w:t>, la cual señala lo siguiente:</w:t>
      </w:r>
    </w:p>
    <w:p w:rsidR="00A52356" w:rsidRPr="00452F0B" w:rsidRDefault="003A6853" w:rsidP="00A52356">
      <w:pPr>
        <w:pStyle w:val="Prrafodelista"/>
        <w:tabs>
          <w:tab w:val="left" w:pos="567"/>
        </w:tabs>
        <w:spacing w:before="100" w:beforeAutospacing="1" w:after="100" w:afterAutospacing="1" w:line="360" w:lineRule="auto"/>
        <w:ind w:left="0"/>
        <w:jc w:val="center"/>
        <w:rPr>
          <w:rFonts w:ascii="Palatino Linotype" w:hAnsi="Palatino Linotype" w:cs="Arial"/>
        </w:rPr>
      </w:pPr>
      <w:r>
        <w:rPr>
          <w:noProof/>
          <w:lang w:eastAsia="es-MX"/>
        </w:rPr>
        <mc:AlternateContent>
          <mc:Choice Requires="wps">
            <w:drawing>
              <wp:anchor distT="0" distB="0" distL="114300" distR="114300" simplePos="0" relativeHeight="251674624" behindDoc="0" locked="0" layoutInCell="1" allowOverlap="1">
                <wp:simplePos x="0" y="0"/>
                <wp:positionH relativeFrom="column">
                  <wp:posOffset>3937190</wp:posOffset>
                </wp:positionH>
                <wp:positionV relativeFrom="paragraph">
                  <wp:posOffset>226530</wp:posOffset>
                </wp:positionV>
                <wp:extent cx="1399870" cy="154379"/>
                <wp:effectExtent l="0" t="0" r="10160" b="17145"/>
                <wp:wrapNone/>
                <wp:docPr id="26" name="Rectángulo 26"/>
                <wp:cNvGraphicFramePr/>
                <a:graphic xmlns:a="http://schemas.openxmlformats.org/drawingml/2006/main">
                  <a:graphicData uri="http://schemas.microsoft.com/office/word/2010/wordprocessingShape">
                    <wps:wsp>
                      <wps:cNvSpPr/>
                      <wps:spPr>
                        <a:xfrm>
                          <a:off x="0" y="0"/>
                          <a:ext cx="1399870" cy="15437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24CBC1" id="Rectángulo 26" o:spid="_x0000_s1026" style="position:absolute;margin-left:310pt;margin-top:17.85pt;width:110.25pt;height:12.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" fillcolor="black [3200]" strokecolor="black [1600]" strokeweight="1pt"/>
            </w:pict>
          </mc:Fallback>
        </mc:AlternateContent>
      </w:r>
      <w:r w:rsidR="00A52356" w:rsidRPr="00452F0B">
        <w:rPr>
          <w:noProof/>
          <w:lang w:eastAsia="es-MX"/>
        </w:rPr>
        <w:drawing>
          <wp:inline distT="0" distB="0" distL="0" distR="0" wp14:anchorId="3CCCB763" wp14:editId="14A41441">
            <wp:extent cx="4879340" cy="2277585"/>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134" t="20317" r="27938" b="31811"/>
                    <a:stretch/>
                  </pic:blipFill>
                  <pic:spPr bwMode="auto">
                    <a:xfrm>
                      <a:off x="0" y="0"/>
                      <a:ext cx="4906628" cy="2290323"/>
                    </a:xfrm>
                    <a:prstGeom prst="rect">
                      <a:avLst/>
                    </a:prstGeom>
                    <a:ln>
                      <a:noFill/>
                    </a:ln>
                    <a:extLst>
                      <a:ext uri="{53640926-AAD7-44D8-BBD7-CCE9431645EC}">
                        <a14:shadowObscured xmlns:a14="http://schemas.microsoft.com/office/drawing/2010/main"/>
                      </a:ext>
                    </a:extLst>
                  </pic:spPr>
                </pic:pic>
              </a:graphicData>
            </a:graphic>
          </wp:inline>
        </w:drawing>
      </w:r>
    </w:p>
    <w:p w:rsidR="00A52356" w:rsidRPr="00452F0B" w:rsidRDefault="00A52356" w:rsidP="00A52356">
      <w:pPr>
        <w:tabs>
          <w:tab w:val="left" w:pos="567"/>
        </w:tabs>
        <w:spacing w:before="100" w:beforeAutospacing="1" w:after="100" w:afterAutospacing="1" w:line="360" w:lineRule="auto"/>
        <w:jc w:val="both"/>
        <w:rPr>
          <w:rFonts w:ascii="Palatino Linotype" w:hAnsi="Palatino Linotype"/>
          <w:b/>
          <w:bCs/>
          <w:i/>
        </w:rPr>
      </w:pPr>
      <w:r w:rsidRPr="00452F0B">
        <w:rPr>
          <w:rFonts w:ascii="Palatino Linotype" w:hAnsi="Palatino Linotype" w:cs="Arial"/>
        </w:rPr>
        <w:lastRenderedPageBreak/>
        <w:t xml:space="preserve">Asimismo, </w:t>
      </w:r>
      <w:r w:rsidRPr="00452F0B">
        <w:rPr>
          <w:rFonts w:ascii="Palatino Linotype" w:hAnsi="Palatino Linotype" w:cs="Arial"/>
          <w:b/>
        </w:rPr>
        <w:t>EL SUJETO OBLIGADO</w:t>
      </w:r>
      <w:r w:rsidRPr="00452F0B">
        <w:rPr>
          <w:rFonts w:ascii="Palatino Linotype" w:hAnsi="Palatino Linotype" w:cs="Arial"/>
        </w:rPr>
        <w:t xml:space="preserve"> adjuntó </w:t>
      </w:r>
      <w:r w:rsidRPr="00452F0B">
        <w:rPr>
          <w:rFonts w:ascii="Palatino Linotype" w:hAnsi="Palatino Linotype"/>
        </w:rPr>
        <w:t xml:space="preserve">el archivo electrónico denominado </w:t>
      </w:r>
      <w:hyperlink r:id="rId9" w:tgtFrame="_blank" w:history="1">
        <w:r w:rsidRPr="00452F0B">
          <w:rPr>
            <w:rFonts w:ascii="Palatino Linotype" w:hAnsi="Palatino Linotype"/>
            <w:b/>
            <w:i/>
          </w:rPr>
          <w:t>CCF15102018_0006.docx</w:t>
        </w:r>
      </w:hyperlink>
      <w:r w:rsidRPr="00452F0B">
        <w:rPr>
          <w:rFonts w:ascii="Palatino Linotype" w:hAnsi="Palatino Linotype" w:cs="Arial"/>
        </w:rPr>
        <w:t>, del cual se omiten en este apartado, por ser del conocimiento de las partes, aunado a que serán</w:t>
      </w:r>
      <w:r w:rsidRPr="00452F0B">
        <w:rPr>
          <w:rFonts w:ascii="Palatino Linotype" w:hAnsi="Palatino Linotype"/>
        </w:rPr>
        <w:t xml:space="preserve"> será objeto de estudio en la presente resolución.</w:t>
      </w:r>
    </w:p>
    <w:p w:rsidR="00A52356" w:rsidRPr="00452F0B" w:rsidRDefault="00A52356" w:rsidP="00A52356">
      <w:pPr>
        <w:pStyle w:val="Prrafodelista"/>
        <w:tabs>
          <w:tab w:val="left" w:pos="567"/>
        </w:tabs>
        <w:spacing w:before="100" w:beforeAutospacing="1" w:after="100" w:afterAutospacing="1" w:line="360" w:lineRule="auto"/>
        <w:ind w:left="0"/>
        <w:jc w:val="both"/>
        <w:rPr>
          <w:rFonts w:ascii="Palatino Linotype" w:hAnsi="Palatino Linotype" w:cs="Arial"/>
        </w:rPr>
      </w:pPr>
      <w:r w:rsidRPr="00452F0B">
        <w:rPr>
          <w:rFonts w:ascii="Palatino Linotype" w:hAnsi="Palatino Linotype" w:cs="Arial"/>
          <w:b/>
          <w:sz w:val="28"/>
          <w:szCs w:val="28"/>
        </w:rPr>
        <w:t>IV.</w:t>
      </w:r>
      <w:r w:rsidRPr="00452F0B">
        <w:rPr>
          <w:rFonts w:ascii="Palatino Linotype" w:hAnsi="Palatino Linotype" w:cs="Arial"/>
        </w:rPr>
        <w:t xml:space="preserve"> Inconforme</w:t>
      </w:r>
      <w:r w:rsidRPr="00452F0B">
        <w:rPr>
          <w:rFonts w:ascii="Palatino Linotype" w:hAnsi="Palatino Linotype"/>
        </w:rPr>
        <w:t xml:space="preserve"> con la </w:t>
      </w:r>
      <w:r w:rsidRPr="00452F0B">
        <w:rPr>
          <w:rFonts w:ascii="Palatino Linotype" w:hAnsi="Palatino Linotype" w:cs="Arial"/>
        </w:rPr>
        <w:t xml:space="preserve">respuesta </w:t>
      </w:r>
      <w:r w:rsidRPr="00452F0B">
        <w:rPr>
          <w:rFonts w:ascii="Palatino Linotype" w:hAnsi="Palatino Linotype"/>
        </w:rPr>
        <w:t xml:space="preserve">del </w:t>
      </w:r>
      <w:r w:rsidRPr="00452F0B">
        <w:rPr>
          <w:rFonts w:ascii="Palatino Linotype" w:hAnsi="Palatino Linotype"/>
          <w:b/>
        </w:rPr>
        <w:t>SUJETO OBLIGADO</w:t>
      </w:r>
      <w:r w:rsidRPr="00452F0B">
        <w:rPr>
          <w:rFonts w:ascii="Palatino Linotype" w:hAnsi="Palatino Linotype"/>
        </w:rPr>
        <w:t xml:space="preserve">, el veintidós de octubre de dos mil dieciocho, </w:t>
      </w:r>
      <w:r w:rsidRPr="00452F0B">
        <w:rPr>
          <w:rFonts w:ascii="Palatino Linotype" w:hAnsi="Palatino Linotype"/>
          <w:b/>
        </w:rPr>
        <w:t>LA RECURRENTE</w:t>
      </w:r>
      <w:r w:rsidRPr="00452F0B">
        <w:rPr>
          <w:rFonts w:ascii="Palatino Linotype" w:hAnsi="Palatino Linotype"/>
        </w:rPr>
        <w:t xml:space="preserve"> mediante </w:t>
      </w:r>
      <w:r w:rsidRPr="00452F0B">
        <w:rPr>
          <w:rFonts w:ascii="Palatino Linotype" w:hAnsi="Palatino Linotype"/>
          <w:b/>
        </w:rPr>
        <w:t xml:space="preserve">EL SAIMEX </w:t>
      </w:r>
      <w:r w:rsidRPr="00452F0B">
        <w:rPr>
          <w:rFonts w:ascii="Palatino Linotype" w:hAnsi="Palatino Linotype"/>
        </w:rPr>
        <w:t xml:space="preserve">interpuso el recurso de revisión objeto del </w:t>
      </w:r>
      <w:r w:rsidRPr="00452F0B">
        <w:rPr>
          <w:rFonts w:ascii="Palatino Linotype" w:hAnsi="Palatino Linotype" w:cs="Arial"/>
        </w:rPr>
        <w:t>presente</w:t>
      </w:r>
      <w:r w:rsidRPr="00452F0B">
        <w:rPr>
          <w:rFonts w:ascii="Palatino Linotype" w:hAnsi="Palatino Linotype"/>
        </w:rPr>
        <w:t xml:space="preserve"> estudio, al que se le asignó el </w:t>
      </w:r>
      <w:r w:rsidRPr="00452F0B">
        <w:rPr>
          <w:rFonts w:ascii="Palatino Linotype" w:hAnsi="Palatino Linotype" w:cs="Arial"/>
        </w:rPr>
        <w:t xml:space="preserve">número </w:t>
      </w:r>
      <w:r w:rsidRPr="00452F0B">
        <w:rPr>
          <w:rFonts w:ascii="Palatino Linotype" w:hAnsi="Palatino Linotype" w:cs="Arial"/>
          <w:b/>
          <w:bCs/>
          <w:lang w:val="es-ES_tradnl"/>
        </w:rPr>
        <w:t>04047/INFOEM/IP/RR/2018</w:t>
      </w:r>
      <w:r w:rsidRPr="00452F0B">
        <w:rPr>
          <w:rFonts w:ascii="Palatino Linotype" w:hAnsi="Palatino Linotype" w:cs="Arial"/>
        </w:rPr>
        <w:t>, en el que señaló como acto impugnado, lo siguiente:</w:t>
      </w:r>
    </w:p>
    <w:p w:rsidR="00A52356" w:rsidRPr="00452F0B" w:rsidRDefault="00A52356" w:rsidP="00A52356">
      <w:pPr>
        <w:spacing w:before="100" w:beforeAutospacing="1" w:after="100" w:afterAutospacing="1"/>
        <w:ind w:left="709" w:right="709"/>
        <w:jc w:val="both"/>
        <w:rPr>
          <w:rFonts w:ascii="Palatino Linotype" w:hAnsi="Palatino Linotype" w:cs="Arial"/>
          <w:i/>
          <w:sz w:val="22"/>
          <w:szCs w:val="22"/>
        </w:rPr>
      </w:pPr>
      <w:r w:rsidRPr="00452F0B">
        <w:rPr>
          <w:rFonts w:ascii="Palatino Linotype" w:hAnsi="Palatino Linotype" w:cs="Arial"/>
          <w:i/>
          <w:sz w:val="22"/>
          <w:szCs w:val="22"/>
          <w:lang w:eastAsia="es-MX"/>
        </w:rPr>
        <w:t>“</w:t>
      </w:r>
      <w:r w:rsidRPr="00452F0B">
        <w:rPr>
          <w:rFonts w:ascii="Palatino Linotype" w:hAnsi="Palatino Linotype" w:cs="Arial"/>
          <w:i/>
          <w:sz w:val="22"/>
          <w:szCs w:val="22"/>
        </w:rPr>
        <w:t xml:space="preserve">La información que se solicito es incorrecta y </w:t>
      </w:r>
      <w:proofErr w:type="spellStart"/>
      <w:r w:rsidRPr="00452F0B">
        <w:rPr>
          <w:rFonts w:ascii="Palatino Linotype" w:hAnsi="Palatino Linotype" w:cs="Arial"/>
          <w:i/>
          <w:sz w:val="22"/>
          <w:szCs w:val="22"/>
        </w:rPr>
        <w:t>esta</w:t>
      </w:r>
      <w:proofErr w:type="spellEnd"/>
      <w:r w:rsidRPr="00452F0B">
        <w:rPr>
          <w:rFonts w:ascii="Palatino Linotype" w:hAnsi="Palatino Linotype" w:cs="Arial"/>
          <w:i/>
          <w:sz w:val="22"/>
          <w:szCs w:val="22"/>
        </w:rPr>
        <w:t xml:space="preserve"> incompleta.</w:t>
      </w:r>
      <w:r w:rsidRPr="00452F0B">
        <w:rPr>
          <w:rFonts w:ascii="Palatino Linotype" w:hAnsi="Palatino Linotype" w:cs="Arial"/>
          <w:i/>
          <w:sz w:val="22"/>
          <w:szCs w:val="22"/>
          <w:lang w:eastAsia="es-MX"/>
        </w:rPr>
        <w:t xml:space="preserve">” </w:t>
      </w:r>
      <w:r w:rsidRPr="00452F0B">
        <w:rPr>
          <w:rFonts w:ascii="Palatino Linotype" w:hAnsi="Palatino Linotype" w:cs="Arial"/>
          <w:sz w:val="22"/>
          <w:szCs w:val="22"/>
          <w:lang w:eastAsia="es-MX"/>
        </w:rPr>
        <w:t>(Sic)</w:t>
      </w:r>
    </w:p>
    <w:p w:rsidR="00A52356" w:rsidRPr="00452F0B" w:rsidRDefault="00A52356" w:rsidP="00A52356">
      <w:pPr>
        <w:pStyle w:val="Prrafodelista"/>
        <w:spacing w:before="100" w:beforeAutospacing="1" w:after="100" w:afterAutospacing="1" w:line="360" w:lineRule="auto"/>
        <w:ind w:left="0"/>
        <w:jc w:val="both"/>
        <w:rPr>
          <w:rFonts w:ascii="Palatino Linotype" w:hAnsi="Palatino Linotype"/>
        </w:rPr>
      </w:pPr>
      <w:r w:rsidRPr="00452F0B">
        <w:rPr>
          <w:rFonts w:ascii="Palatino Linotype" w:hAnsi="Palatino Linotype" w:cs="Arial"/>
        </w:rPr>
        <w:t>Asimismo</w:t>
      </w:r>
      <w:r w:rsidRPr="00452F0B">
        <w:rPr>
          <w:rFonts w:ascii="Palatino Linotype" w:hAnsi="Palatino Linotype"/>
        </w:rPr>
        <w:t xml:space="preserve">, </w:t>
      </w:r>
      <w:r w:rsidRPr="00452F0B">
        <w:rPr>
          <w:rFonts w:ascii="Palatino Linotype" w:hAnsi="Palatino Linotype" w:cs="Arial"/>
          <w:b/>
        </w:rPr>
        <w:t>LA RECURRENTE</w:t>
      </w:r>
      <w:r w:rsidRPr="00452F0B">
        <w:rPr>
          <w:rFonts w:ascii="Palatino Linotype" w:hAnsi="Palatino Linotype"/>
        </w:rPr>
        <w:t xml:space="preserve"> indicó como razones o motivos de inconformidad: </w:t>
      </w:r>
    </w:p>
    <w:p w:rsidR="00A52356" w:rsidRPr="00452F0B" w:rsidRDefault="00A52356" w:rsidP="00A52356">
      <w:pPr>
        <w:spacing w:before="100" w:beforeAutospacing="1" w:after="100" w:afterAutospacing="1"/>
        <w:ind w:left="709" w:right="709"/>
        <w:jc w:val="both"/>
        <w:rPr>
          <w:rFonts w:ascii="Palatino Linotype" w:hAnsi="Palatino Linotype" w:cs="Arial"/>
          <w:i/>
          <w:spacing w:val="-6"/>
          <w:sz w:val="22"/>
          <w:lang w:eastAsia="es-MX"/>
        </w:rPr>
      </w:pPr>
      <w:r w:rsidRPr="00452F0B">
        <w:rPr>
          <w:rFonts w:ascii="Palatino Linotype" w:hAnsi="Palatino Linotype" w:cs="Arial"/>
          <w:i/>
          <w:spacing w:val="-6"/>
          <w:sz w:val="22"/>
          <w:lang w:eastAsia="es-MX"/>
        </w:rPr>
        <w:t>“</w:t>
      </w:r>
      <w:r w:rsidRPr="00452F0B">
        <w:rPr>
          <w:rFonts w:ascii="Palatino Linotype" w:hAnsi="Palatino Linotype" w:cs="Arial"/>
          <w:i/>
          <w:sz w:val="22"/>
          <w:szCs w:val="22"/>
          <w:lang w:eastAsia="es-MX"/>
        </w:rPr>
        <w:t xml:space="preserve">Se </w:t>
      </w:r>
      <w:proofErr w:type="spellStart"/>
      <w:r w:rsidRPr="00452F0B">
        <w:rPr>
          <w:rFonts w:ascii="Palatino Linotype" w:hAnsi="Palatino Linotype" w:cs="Arial"/>
          <w:i/>
          <w:sz w:val="22"/>
          <w:szCs w:val="22"/>
          <w:lang w:eastAsia="es-MX"/>
        </w:rPr>
        <w:t>solicito</w:t>
      </w:r>
      <w:proofErr w:type="spellEnd"/>
      <w:r w:rsidRPr="00452F0B">
        <w:rPr>
          <w:rFonts w:ascii="Palatino Linotype" w:hAnsi="Palatino Linotype" w:cs="Arial"/>
          <w:i/>
          <w:sz w:val="22"/>
          <w:szCs w:val="22"/>
          <w:lang w:eastAsia="es-MX"/>
        </w:rPr>
        <w:t xml:space="preserve"> el Presupuesto Basado en Resultados Municipal (</w:t>
      </w:r>
      <w:proofErr w:type="spellStart"/>
      <w:r w:rsidRPr="00452F0B">
        <w:rPr>
          <w:rFonts w:ascii="Palatino Linotype" w:hAnsi="Palatino Linotype" w:cs="Arial"/>
          <w:i/>
          <w:sz w:val="22"/>
          <w:szCs w:val="22"/>
          <w:lang w:eastAsia="es-MX"/>
        </w:rPr>
        <w:t>PbRM</w:t>
      </w:r>
      <w:proofErr w:type="spellEnd"/>
      <w:r w:rsidRPr="00452F0B">
        <w:rPr>
          <w:rFonts w:ascii="Palatino Linotype" w:hAnsi="Palatino Linotype" w:cs="Arial"/>
          <w:i/>
          <w:sz w:val="22"/>
          <w:szCs w:val="22"/>
          <w:lang w:eastAsia="es-MX"/>
        </w:rPr>
        <w:t xml:space="preserve">) de los años 2016, 2017, y 2018 de la dirección de Desarrollo Social, sin embargo nos responden con el Programa de Mejora Regulatoria. Los datos que proporcionan no responden a lo solicitado. No se agrega el recurso asignado al área de Desarrollo Social, si no cuenta el responsable de dicha dirección favor de solicitarlo al área de Tesorería. Se solicita nuevamente la información con los datos correctos: 1. Solicito los </w:t>
      </w:r>
      <w:proofErr w:type="spellStart"/>
      <w:r w:rsidRPr="00452F0B">
        <w:rPr>
          <w:rFonts w:ascii="Palatino Linotype" w:hAnsi="Palatino Linotype" w:cs="Arial"/>
          <w:i/>
          <w:sz w:val="22"/>
          <w:szCs w:val="22"/>
          <w:lang w:eastAsia="es-MX"/>
        </w:rPr>
        <w:t>PbRM</w:t>
      </w:r>
      <w:proofErr w:type="spellEnd"/>
      <w:r w:rsidRPr="00452F0B">
        <w:rPr>
          <w:rFonts w:ascii="Palatino Linotype" w:hAnsi="Palatino Linotype" w:cs="Arial"/>
          <w:i/>
          <w:sz w:val="22"/>
          <w:szCs w:val="22"/>
          <w:lang w:eastAsia="es-MX"/>
        </w:rPr>
        <w:t xml:space="preserve"> 2016, 2017 y 2018 de la Dirección de Desarrollo social y los reportes trimestrales del ejercicio 2016, 2017 y 2018 (hasta el tercer trimestre). 2. Los programas sociales que fueron asignados a la Dirección de Desarrollo Social durante los años 2016, 2017, 2018. 3. El recurso asignado anual de la Dirección de Desarrollo Social del año 2016, 2017, 2018. 4. ¿Cuáles son las atribuciones del Director de Desarrollo Social y del personal administrativo del área? 5. Manual de organización de la Dirección de Desarrollo Social, reglamento interno y Manual de Organización. 6. Número de personal asignado a la Dirección de Desarrollo Social. 7. Listado de beneficiados de cada uno de los programas sociales de los años 2016, 2017 y 2018. 8. Estadística de los beneficiados de los programas sociales de los años 2016, 2017 y 2018. 9. Estadísticas de la población vulnerable del municipio de San Martín de las Pirámides.</w:t>
      </w:r>
      <w:r w:rsidRPr="00452F0B">
        <w:rPr>
          <w:rFonts w:ascii="Palatino Linotype" w:hAnsi="Palatino Linotype" w:cs="Arial"/>
          <w:i/>
          <w:sz w:val="22"/>
          <w:lang w:eastAsia="es-MX"/>
        </w:rPr>
        <w:t>”</w:t>
      </w:r>
      <w:r w:rsidRPr="00452F0B">
        <w:rPr>
          <w:rFonts w:ascii="Palatino Linotype" w:hAnsi="Palatino Linotype" w:cs="Arial"/>
          <w:i/>
          <w:spacing w:val="-6"/>
          <w:sz w:val="22"/>
          <w:lang w:eastAsia="es-MX"/>
        </w:rPr>
        <w:t xml:space="preserve"> </w:t>
      </w:r>
      <w:r w:rsidRPr="00452F0B">
        <w:rPr>
          <w:rFonts w:ascii="Palatino Linotype" w:hAnsi="Palatino Linotype" w:cs="Arial"/>
          <w:spacing w:val="-6"/>
          <w:sz w:val="22"/>
          <w:lang w:eastAsia="es-MX"/>
        </w:rPr>
        <w:t>(Sic)</w:t>
      </w:r>
    </w:p>
    <w:p w:rsidR="00A52356" w:rsidRPr="00452F0B" w:rsidRDefault="00A52356" w:rsidP="00A52356">
      <w:pPr>
        <w:pStyle w:val="Prrafodelista"/>
        <w:tabs>
          <w:tab w:val="left" w:pos="567"/>
        </w:tabs>
        <w:spacing w:before="100" w:beforeAutospacing="1" w:after="100" w:afterAutospacing="1" w:line="360" w:lineRule="auto"/>
        <w:ind w:left="0"/>
        <w:jc w:val="both"/>
        <w:rPr>
          <w:rFonts w:ascii="Palatino Linotype" w:hAnsi="Palatino Linotype" w:cs="Arial"/>
          <w:lang w:val="es-ES_tradnl"/>
        </w:rPr>
      </w:pPr>
      <w:r w:rsidRPr="00452F0B">
        <w:rPr>
          <w:rFonts w:ascii="Palatino Linotype" w:hAnsi="Palatino Linotype" w:cs="Arial"/>
          <w:b/>
          <w:sz w:val="28"/>
          <w:szCs w:val="28"/>
        </w:rPr>
        <w:t>V.</w:t>
      </w:r>
      <w:r w:rsidRPr="00452F0B">
        <w:rPr>
          <w:rFonts w:ascii="Palatino Linotype" w:hAnsi="Palatino Linotype" w:cs="Arial"/>
        </w:rPr>
        <w:t xml:space="preserve"> En fecha veintidós </w:t>
      </w:r>
      <w:r w:rsidRPr="00452F0B">
        <w:rPr>
          <w:rFonts w:ascii="Palatino Linotype" w:hAnsi="Palatino Linotype"/>
        </w:rPr>
        <w:t>de octubre de dos mil dieciocho, el</w:t>
      </w:r>
      <w:r w:rsidRPr="00452F0B">
        <w:rPr>
          <w:rFonts w:ascii="Palatino Linotype" w:hAnsi="Palatino Linotype" w:cs="Arial"/>
        </w:rPr>
        <w:t xml:space="preserve"> </w:t>
      </w:r>
      <w:r w:rsidRPr="00452F0B">
        <w:rPr>
          <w:rFonts w:ascii="Palatino Linotype" w:hAnsi="Palatino Linotype" w:cs="Arial"/>
          <w:lang w:val="es-ES_tradnl"/>
        </w:rPr>
        <w:t>recurso de que</w:t>
      </w:r>
      <w:r w:rsidRPr="00452F0B">
        <w:rPr>
          <w:rFonts w:ascii="Palatino Linotype" w:hAnsi="Palatino Linotype" w:cs="Arial"/>
        </w:rPr>
        <w:t xml:space="preserve"> se trata</w:t>
      </w:r>
      <w:r w:rsidRPr="00452F0B">
        <w:rPr>
          <w:rFonts w:ascii="Palatino Linotype" w:hAnsi="Palatino Linotype" w:cs="Arial"/>
          <w:lang w:val="es-ES_tradnl"/>
        </w:rPr>
        <w:t xml:space="preserve"> se envió </w:t>
      </w:r>
      <w:r w:rsidRPr="00452F0B">
        <w:rPr>
          <w:rFonts w:ascii="Palatino Linotype" w:hAnsi="Palatino Linotype"/>
        </w:rPr>
        <w:t>electrónicamente</w:t>
      </w:r>
      <w:r w:rsidRPr="00452F0B">
        <w:rPr>
          <w:rFonts w:ascii="Palatino Linotype" w:hAnsi="Palatino Linotype" w:cs="Arial"/>
          <w:lang w:val="es-ES_tradnl"/>
        </w:rPr>
        <w:t xml:space="preserve"> </w:t>
      </w:r>
      <w:r w:rsidRPr="00452F0B">
        <w:rPr>
          <w:rFonts w:ascii="Palatino Linotype" w:hAnsi="Palatino Linotype" w:cs="Arial"/>
        </w:rPr>
        <w:t>al</w:t>
      </w:r>
      <w:r w:rsidRPr="00452F0B">
        <w:rPr>
          <w:rFonts w:ascii="Palatino Linotype" w:hAnsi="Palatino Linotype" w:cs="Arial"/>
          <w:lang w:val="es-ES_tradnl"/>
        </w:rPr>
        <w:t xml:space="preserve"> </w:t>
      </w:r>
      <w:r w:rsidRPr="00452F0B">
        <w:rPr>
          <w:rFonts w:ascii="Palatino Linotype" w:hAnsi="Palatino Linotype" w:cs="Arial"/>
        </w:rPr>
        <w:t>Instituto</w:t>
      </w:r>
      <w:r w:rsidRPr="00452F0B">
        <w:rPr>
          <w:rFonts w:ascii="Palatino Linotype" w:hAnsi="Palatino Linotype" w:cs="Arial"/>
          <w:lang w:val="es-ES_tradnl"/>
        </w:rPr>
        <w:t xml:space="preserve"> de </w:t>
      </w:r>
      <w:r w:rsidRPr="00452F0B">
        <w:rPr>
          <w:rFonts w:ascii="Palatino Linotype" w:eastAsia="Arial Unicode MS" w:hAnsi="Palatino Linotype" w:cs="Arial"/>
        </w:rPr>
        <w:t>Transparencia</w:t>
      </w:r>
      <w:r w:rsidRPr="00452F0B">
        <w:rPr>
          <w:rFonts w:ascii="Palatino Linotype" w:hAnsi="Palatino Linotype" w:cs="Arial"/>
          <w:lang w:val="es-ES_tradnl"/>
        </w:rPr>
        <w:t xml:space="preserve">, Acceso a la Información Pública </w:t>
      </w:r>
      <w:r w:rsidRPr="00452F0B">
        <w:rPr>
          <w:rFonts w:ascii="Palatino Linotype" w:hAnsi="Palatino Linotype" w:cs="Arial"/>
          <w:lang w:val="es-ES_tradnl"/>
        </w:rPr>
        <w:lastRenderedPageBreak/>
        <w:t xml:space="preserve">y Protección </w:t>
      </w:r>
      <w:r w:rsidRPr="00452F0B">
        <w:rPr>
          <w:rFonts w:ascii="Palatino Linotype" w:hAnsi="Palatino Linotype" w:cs="Arial"/>
        </w:rPr>
        <w:t>de</w:t>
      </w:r>
      <w:r w:rsidRPr="00452F0B">
        <w:rPr>
          <w:rFonts w:ascii="Palatino Linotype" w:hAnsi="Palatino Linotype" w:cs="Arial"/>
          <w:lang w:val="es-ES_tradnl"/>
        </w:rPr>
        <w:t xml:space="preserve"> </w:t>
      </w:r>
      <w:r w:rsidRPr="00452F0B">
        <w:rPr>
          <w:rFonts w:ascii="Palatino Linotype" w:hAnsi="Palatino Linotype"/>
        </w:rPr>
        <w:t>Datos</w:t>
      </w:r>
      <w:r w:rsidRPr="00452F0B">
        <w:rPr>
          <w:rFonts w:ascii="Palatino Linotype" w:hAnsi="Palatino Linotype" w:cs="Arial"/>
          <w:lang w:val="es-ES_tradnl"/>
        </w:rPr>
        <w:t xml:space="preserve"> </w:t>
      </w:r>
      <w:r w:rsidRPr="00452F0B">
        <w:rPr>
          <w:rFonts w:ascii="Palatino Linotype" w:hAnsi="Palatino Linotype" w:cs="Arial"/>
        </w:rPr>
        <w:t>Personales</w:t>
      </w:r>
      <w:r w:rsidRPr="00452F0B">
        <w:rPr>
          <w:rFonts w:ascii="Palatino Linotype" w:hAnsi="Palatino Linotype" w:cs="Arial"/>
          <w:lang w:val="es-ES_tradnl"/>
        </w:rPr>
        <w:t xml:space="preserve"> del Estado de México y Municipios y con fundamento en el </w:t>
      </w:r>
      <w:r w:rsidRPr="00452F0B">
        <w:rPr>
          <w:rFonts w:ascii="Palatino Linotype" w:hAnsi="Palatino Linotype" w:cs="Arial"/>
        </w:rPr>
        <w:t>artículo</w:t>
      </w:r>
      <w:r w:rsidRPr="00452F0B">
        <w:rPr>
          <w:rFonts w:ascii="Palatino Linotype" w:hAnsi="Palatino Linotype" w:cs="Arial"/>
          <w:lang w:val="es-ES_tradnl"/>
        </w:rPr>
        <w:t xml:space="preserve"> 185, </w:t>
      </w:r>
      <w:r w:rsidRPr="00452F0B">
        <w:rPr>
          <w:rFonts w:ascii="Palatino Linotype" w:hAnsi="Palatino Linotype"/>
        </w:rPr>
        <w:t>fracción</w:t>
      </w:r>
      <w:r w:rsidRPr="00452F0B">
        <w:rPr>
          <w:rFonts w:ascii="Palatino Linotype" w:hAnsi="Palatino Linotype" w:cs="Arial"/>
          <w:lang w:val="es-ES_tradnl"/>
        </w:rPr>
        <w:t xml:space="preserve"> I de la </w:t>
      </w:r>
      <w:r w:rsidRPr="00452F0B">
        <w:rPr>
          <w:rFonts w:ascii="Palatino Linotype" w:hAnsi="Palatino Linotype"/>
        </w:rPr>
        <w:t>Ley de Transparencia y Acceso a la Información Pública del Estado de México y Municipios</w:t>
      </w:r>
      <w:r w:rsidRPr="00452F0B">
        <w:rPr>
          <w:rFonts w:ascii="Palatino Linotype" w:hAnsi="Palatino Linotype" w:cs="Arial"/>
          <w:lang w:val="es-ES_tradnl"/>
        </w:rPr>
        <w:t>, se turnó, a través del</w:t>
      </w:r>
      <w:r w:rsidRPr="00452F0B">
        <w:rPr>
          <w:rFonts w:ascii="Palatino Linotype" w:eastAsia="Arial Unicode MS" w:hAnsi="Palatino Linotype" w:cs="Arial"/>
          <w:lang w:val="es-ES_tradnl"/>
        </w:rPr>
        <w:t xml:space="preserve"> </w:t>
      </w:r>
      <w:r w:rsidRPr="00452F0B">
        <w:rPr>
          <w:rFonts w:ascii="Palatino Linotype" w:eastAsia="Arial Unicode MS" w:hAnsi="Palatino Linotype" w:cs="Arial"/>
          <w:b/>
          <w:lang w:val="es-ES_tradnl"/>
        </w:rPr>
        <w:t>SAIMEX</w:t>
      </w:r>
      <w:r w:rsidRPr="00452F0B">
        <w:rPr>
          <w:rFonts w:ascii="Palatino Linotype" w:hAnsi="Palatino Linotype"/>
        </w:rPr>
        <w:t xml:space="preserve">, a la </w:t>
      </w:r>
      <w:r w:rsidRPr="00452F0B">
        <w:rPr>
          <w:rFonts w:ascii="Palatino Linotype" w:hAnsi="Palatino Linotype" w:cs="Arial"/>
          <w:lang w:val="es-ES_tradnl"/>
        </w:rPr>
        <w:t xml:space="preserve">Comisionada </w:t>
      </w:r>
      <w:r w:rsidRPr="00452F0B">
        <w:rPr>
          <w:rFonts w:ascii="Palatino Linotype" w:hAnsi="Palatino Linotype" w:cs="Arial"/>
          <w:b/>
          <w:lang w:val="es-ES_tradnl"/>
        </w:rPr>
        <w:t>EVA ABAID YAPUR</w:t>
      </w:r>
      <w:r w:rsidRPr="00452F0B">
        <w:rPr>
          <w:rFonts w:ascii="Palatino Linotype" w:hAnsi="Palatino Linotype" w:cs="Arial"/>
          <w:lang w:val="es-ES_tradnl"/>
        </w:rPr>
        <w:t xml:space="preserve">, a efecto de que decretara su admisión o </w:t>
      </w:r>
      <w:proofErr w:type="spellStart"/>
      <w:r w:rsidRPr="00452F0B">
        <w:rPr>
          <w:rFonts w:ascii="Palatino Linotype" w:hAnsi="Palatino Linotype" w:cs="Arial"/>
          <w:lang w:val="es-ES_tradnl"/>
        </w:rPr>
        <w:t>desechamiento</w:t>
      </w:r>
      <w:proofErr w:type="spellEnd"/>
      <w:r w:rsidRPr="00452F0B">
        <w:rPr>
          <w:rFonts w:ascii="Palatino Linotype" w:hAnsi="Palatino Linotype" w:cs="Arial"/>
          <w:lang w:val="es-ES_tradnl"/>
        </w:rPr>
        <w:t>.</w:t>
      </w:r>
    </w:p>
    <w:p w:rsidR="00A52356" w:rsidRPr="00452F0B" w:rsidRDefault="00A52356" w:rsidP="00A52356">
      <w:pPr>
        <w:pStyle w:val="Prrafodelista"/>
        <w:tabs>
          <w:tab w:val="left" w:pos="567"/>
        </w:tabs>
        <w:spacing w:before="100" w:beforeAutospacing="1" w:after="100" w:afterAutospacing="1" w:line="360" w:lineRule="auto"/>
        <w:ind w:left="0"/>
        <w:jc w:val="both"/>
        <w:rPr>
          <w:rFonts w:ascii="Palatino Linotype" w:hAnsi="Palatino Linotype" w:cs="Arial"/>
        </w:rPr>
      </w:pPr>
      <w:r w:rsidRPr="00452F0B">
        <w:rPr>
          <w:rFonts w:ascii="Palatino Linotype" w:hAnsi="Palatino Linotype" w:cs="Arial"/>
          <w:b/>
          <w:sz w:val="28"/>
          <w:szCs w:val="28"/>
        </w:rPr>
        <w:t>VI.</w:t>
      </w:r>
      <w:r w:rsidRPr="00452F0B">
        <w:rPr>
          <w:rFonts w:ascii="Palatino Linotype" w:hAnsi="Palatino Linotype" w:cs="Arial"/>
        </w:rPr>
        <w:t xml:space="preserve"> En fecha </w:t>
      </w:r>
      <w:r w:rsidRPr="00452F0B">
        <w:rPr>
          <w:rFonts w:ascii="Palatino Linotype" w:hAnsi="Palatino Linotype"/>
        </w:rPr>
        <w:t>veintiséis de octubre de dos mil dieciocho</w:t>
      </w:r>
      <w:r w:rsidRPr="00452F0B">
        <w:rPr>
          <w:rFonts w:ascii="Palatino Linotype" w:hAnsi="Palatino Linotype" w:cs="Arial"/>
        </w:rPr>
        <w:t xml:space="preserve">, atento a lo dispuesto en el artículo 185, fracciones I, II y IV de la </w:t>
      </w:r>
      <w:r w:rsidRPr="00452F0B">
        <w:rPr>
          <w:rFonts w:ascii="Palatino Linotype" w:hAnsi="Palatino Linotype"/>
        </w:rPr>
        <w:t>Ley de Transparencia y Acceso a la Información Pública del Estado de México y Municipios, se a</w:t>
      </w:r>
      <w:r w:rsidRPr="00452F0B">
        <w:rPr>
          <w:rFonts w:ascii="Palatino Linotype" w:hAnsi="Palatino Linotype" w:cs="Arial"/>
        </w:rPr>
        <w:t xml:space="preserve">cordó la admisión a trámite del referido recurso de </w:t>
      </w:r>
      <w:r w:rsidRPr="00452F0B">
        <w:rPr>
          <w:rFonts w:ascii="Palatino Linotype" w:hAnsi="Palatino Linotype" w:cs="Arial"/>
          <w:lang w:val="es-ES_tradnl"/>
        </w:rPr>
        <w:t>revisión</w:t>
      </w:r>
      <w:r w:rsidRPr="00452F0B">
        <w:rPr>
          <w:rFonts w:ascii="Palatino Linotype" w:hAnsi="Palatino Linotype" w:cs="Arial"/>
        </w:rPr>
        <w:t xml:space="preserve">, así como la integración del expediente respectivo, mismo que se puso a disposición de las partes, para que en el plazo máximo de siete días hábiles, </w:t>
      </w:r>
      <w:r w:rsidRPr="00452F0B">
        <w:rPr>
          <w:rFonts w:ascii="Palatino Linotype" w:hAnsi="Palatino Linotype" w:cs="Arial"/>
          <w:b/>
        </w:rPr>
        <w:t>LA RECURRENTE</w:t>
      </w:r>
      <w:r w:rsidRPr="00452F0B">
        <w:rPr>
          <w:rFonts w:ascii="Palatino Linotype" w:hAnsi="Palatino Linotype" w:cs="Arial"/>
        </w:rPr>
        <w:t xml:space="preserve"> realizara manifestaciones, alegatos y ofreciera las pruebas que a su derecho </w:t>
      </w:r>
      <w:r w:rsidRPr="00452F0B">
        <w:rPr>
          <w:rFonts w:ascii="Palatino Linotype" w:hAnsi="Palatino Linotype" w:cs="Arial"/>
          <w:lang w:val="es-ES_tradnl"/>
        </w:rPr>
        <w:t>conviniera</w:t>
      </w:r>
      <w:r w:rsidRPr="00452F0B">
        <w:rPr>
          <w:rFonts w:ascii="Palatino Linotype" w:hAnsi="Palatino Linotype" w:cs="Arial"/>
        </w:rPr>
        <w:t xml:space="preserve"> y, en el caso del</w:t>
      </w:r>
      <w:r w:rsidRPr="00452F0B">
        <w:rPr>
          <w:rFonts w:ascii="Palatino Linotype" w:hAnsi="Palatino Linotype" w:cs="Arial"/>
          <w:b/>
        </w:rPr>
        <w:t xml:space="preserve"> SUJETO OBLIGADO</w:t>
      </w:r>
      <w:r w:rsidRPr="00452F0B">
        <w:rPr>
          <w:rFonts w:ascii="Palatino Linotype" w:hAnsi="Palatino Linotype" w:cs="Arial"/>
        </w:rPr>
        <w:t>, para que exhibiera el Informe Justificado correspondiente.</w:t>
      </w:r>
    </w:p>
    <w:p w:rsidR="00A52356" w:rsidRPr="00452F0B" w:rsidRDefault="00A52356" w:rsidP="00A52356">
      <w:pPr>
        <w:pStyle w:val="Prrafodelista"/>
        <w:tabs>
          <w:tab w:val="left" w:pos="567"/>
        </w:tabs>
        <w:spacing w:before="100" w:beforeAutospacing="1" w:after="100" w:afterAutospacing="1" w:line="360" w:lineRule="auto"/>
        <w:ind w:left="0"/>
        <w:jc w:val="both"/>
        <w:rPr>
          <w:rFonts w:ascii="Palatino Linotype" w:hAnsi="Palatino Linotype"/>
          <w:lang w:eastAsia="es-ES_tradnl"/>
        </w:rPr>
      </w:pPr>
      <w:r w:rsidRPr="00452F0B">
        <w:rPr>
          <w:rFonts w:ascii="Palatino Linotype" w:hAnsi="Palatino Linotype" w:cs="Arial"/>
          <w:b/>
          <w:sz w:val="28"/>
          <w:szCs w:val="28"/>
        </w:rPr>
        <w:t>VII.</w:t>
      </w:r>
      <w:r w:rsidRPr="00452F0B">
        <w:rPr>
          <w:rFonts w:ascii="Palatino Linotype" w:hAnsi="Palatino Linotype" w:cs="Arial"/>
        </w:rPr>
        <w:t xml:space="preserve"> De</w:t>
      </w:r>
      <w:r w:rsidRPr="00452F0B">
        <w:rPr>
          <w:rFonts w:ascii="Palatino Linotype" w:hAnsi="Palatino Linotype" w:cs="Arial"/>
          <w:lang w:val="es-ES_tradnl"/>
        </w:rPr>
        <w:t xml:space="preserve"> las </w:t>
      </w:r>
      <w:r w:rsidRPr="00452F0B">
        <w:rPr>
          <w:rFonts w:ascii="Palatino Linotype" w:hAnsi="Palatino Linotype"/>
        </w:rPr>
        <w:t>constancias</w:t>
      </w:r>
      <w:r w:rsidRPr="00452F0B">
        <w:rPr>
          <w:rFonts w:ascii="Palatino Linotype" w:hAnsi="Palatino Linotype" w:cs="Arial"/>
          <w:lang w:val="es-ES_tradnl"/>
        </w:rPr>
        <w:t xml:space="preserve"> que obran en el </w:t>
      </w:r>
      <w:r w:rsidRPr="00452F0B">
        <w:rPr>
          <w:rFonts w:ascii="Palatino Linotype" w:hAnsi="Palatino Linotype" w:cs="Arial"/>
          <w:b/>
          <w:lang w:val="es-ES_tradnl"/>
        </w:rPr>
        <w:t>SAIMEX</w:t>
      </w:r>
      <w:r w:rsidRPr="00452F0B">
        <w:rPr>
          <w:rFonts w:ascii="Palatino Linotype" w:hAnsi="Palatino Linotype" w:cs="Arial"/>
          <w:lang w:val="es-ES_tradnl"/>
        </w:rPr>
        <w:t>, se advierte que</w:t>
      </w:r>
      <w:r w:rsidRPr="00452F0B">
        <w:rPr>
          <w:rFonts w:ascii="Palatino Linotype" w:hAnsi="Palatino Linotype" w:cs="Arial"/>
          <w:b/>
          <w:lang w:val="es-ES_tradnl"/>
        </w:rPr>
        <w:t xml:space="preserve"> </w:t>
      </w:r>
      <w:r w:rsidRPr="00452F0B">
        <w:rPr>
          <w:rFonts w:ascii="Palatino Linotype" w:hAnsi="Palatino Linotype" w:cs="Arial"/>
          <w:b/>
        </w:rPr>
        <w:t>LA RECURRENTE</w:t>
      </w:r>
      <w:r w:rsidRPr="00452F0B">
        <w:rPr>
          <w:rFonts w:ascii="Palatino Linotype" w:hAnsi="Palatino Linotype" w:cs="Arial"/>
        </w:rPr>
        <w:t xml:space="preserve"> omitió</w:t>
      </w:r>
      <w:r w:rsidRPr="00452F0B">
        <w:rPr>
          <w:rFonts w:ascii="Palatino Linotype" w:hAnsi="Palatino Linotype" w:cs="Arial"/>
          <w:lang w:val="es-ES_tradnl"/>
        </w:rPr>
        <w:t xml:space="preserve"> </w:t>
      </w:r>
      <w:r w:rsidRPr="00452F0B">
        <w:rPr>
          <w:rFonts w:ascii="Palatino Linotype" w:hAnsi="Palatino Linotype" w:cs="Arial"/>
        </w:rPr>
        <w:t>presentar</w:t>
      </w:r>
      <w:r w:rsidRPr="00452F0B">
        <w:rPr>
          <w:rFonts w:ascii="Palatino Linotype" w:hAnsi="Palatino Linotype" w:cs="Arial"/>
          <w:lang w:val="es-ES_tradnl"/>
        </w:rPr>
        <w:t xml:space="preserve"> </w:t>
      </w:r>
      <w:r w:rsidRPr="00452F0B">
        <w:rPr>
          <w:rFonts w:ascii="Palatino Linotype" w:hAnsi="Palatino Linotype"/>
        </w:rPr>
        <w:t>manifestaciones</w:t>
      </w:r>
      <w:r w:rsidRPr="00452F0B">
        <w:rPr>
          <w:rFonts w:ascii="Palatino Linotype" w:hAnsi="Palatino Linotype" w:cs="Arial"/>
          <w:lang w:val="es-ES_tradnl"/>
        </w:rPr>
        <w:t xml:space="preserve"> y alegatos, así como ofrecer los medios de </w:t>
      </w:r>
      <w:r w:rsidRPr="00452F0B">
        <w:rPr>
          <w:rFonts w:ascii="Palatino Linotype" w:hAnsi="Palatino Linotype" w:cs="Arial"/>
        </w:rPr>
        <w:t>prueba</w:t>
      </w:r>
      <w:r w:rsidRPr="00452F0B">
        <w:rPr>
          <w:rFonts w:ascii="Palatino Linotype" w:hAnsi="Palatino Linotype" w:cs="Arial"/>
          <w:lang w:val="es-ES_tradnl"/>
        </w:rPr>
        <w:t xml:space="preserve"> que a su </w:t>
      </w:r>
      <w:r w:rsidRPr="00452F0B">
        <w:rPr>
          <w:rFonts w:ascii="Palatino Linotype" w:hAnsi="Palatino Linotype" w:cs="Arial"/>
        </w:rPr>
        <w:t>derecho</w:t>
      </w:r>
      <w:r w:rsidRPr="00452F0B">
        <w:rPr>
          <w:rFonts w:ascii="Palatino Linotype" w:hAnsi="Palatino Linotype" w:cs="Arial"/>
          <w:lang w:val="es-ES_tradnl"/>
        </w:rPr>
        <w:t xml:space="preserve"> convinieran. </w:t>
      </w:r>
      <w:r w:rsidRPr="00452F0B">
        <w:rPr>
          <w:rFonts w:ascii="Palatino Linotype" w:hAnsi="Palatino Linotype" w:cs="Arial"/>
        </w:rPr>
        <w:t>Por</w:t>
      </w:r>
      <w:r w:rsidRPr="00452F0B">
        <w:rPr>
          <w:rFonts w:ascii="Palatino Linotype" w:hAnsi="Palatino Linotype" w:cs="Arial"/>
          <w:lang w:val="es-ES_tradnl"/>
        </w:rPr>
        <w:t xml:space="preserve"> su </w:t>
      </w:r>
      <w:r w:rsidRPr="00452F0B">
        <w:rPr>
          <w:rFonts w:ascii="Palatino Linotype" w:hAnsi="Palatino Linotype" w:cs="Arial"/>
        </w:rPr>
        <w:t>parte</w:t>
      </w:r>
      <w:r w:rsidRPr="00452F0B">
        <w:rPr>
          <w:rFonts w:ascii="Palatino Linotype" w:hAnsi="Palatino Linotype" w:cs="Arial"/>
          <w:lang w:val="es-ES_tradnl"/>
        </w:rPr>
        <w:t>, en fecha siete de noviembre de dos mil dieciocho,</w:t>
      </w:r>
      <w:r w:rsidRPr="00452F0B">
        <w:rPr>
          <w:rFonts w:ascii="Palatino Linotype" w:hAnsi="Palatino Linotype" w:cs="Arial"/>
          <w:b/>
          <w:lang w:val="es-ES_tradnl"/>
        </w:rPr>
        <w:t xml:space="preserve"> EL SUJETO OBLIGADO</w:t>
      </w:r>
      <w:r w:rsidRPr="00452F0B">
        <w:rPr>
          <w:rFonts w:ascii="Palatino Linotype" w:hAnsi="Palatino Linotype" w:cs="Arial"/>
          <w:lang w:val="es-ES_tradnl"/>
        </w:rPr>
        <w:t xml:space="preserve"> exhibió el Informe Justificado, adjuntando el archivo electrónico denominado </w:t>
      </w:r>
      <w:hyperlink r:id="rId10" w:history="1">
        <w:r w:rsidRPr="00452F0B">
          <w:rPr>
            <w:rFonts w:ascii="Palatino Linotype" w:hAnsi="Palatino Linotype"/>
            <w:b/>
            <w:lang w:val="es-ES_tradnl"/>
          </w:rPr>
          <w:t>OFICIO DE CONTESTACION (1).</w:t>
        </w:r>
        <w:proofErr w:type="spellStart"/>
        <w:r w:rsidRPr="00452F0B">
          <w:rPr>
            <w:rFonts w:ascii="Palatino Linotype" w:hAnsi="Palatino Linotype"/>
            <w:b/>
            <w:lang w:val="es-ES_tradnl"/>
          </w:rPr>
          <w:t>pdf</w:t>
        </w:r>
        <w:proofErr w:type="spellEnd"/>
      </w:hyperlink>
      <w:r w:rsidRPr="00452F0B">
        <w:rPr>
          <w:rFonts w:ascii="Palatino Linotype" w:hAnsi="Palatino Linotype" w:cs="Arial"/>
          <w:b/>
          <w:lang w:val="es-ES_tradnl"/>
        </w:rPr>
        <w:t xml:space="preserve">, </w:t>
      </w:r>
      <w:r w:rsidRPr="00452F0B">
        <w:rPr>
          <w:rFonts w:ascii="Palatino Linotype" w:hAnsi="Palatino Linotype" w:cs="Arial"/>
          <w:lang w:val="es-ES_tradnl"/>
        </w:rPr>
        <w:t xml:space="preserve">mediante el cual amplió su respuesta; por lo que, en términos del artículo 185, fracción III </w:t>
      </w:r>
      <w:r w:rsidRPr="00452F0B">
        <w:rPr>
          <w:rFonts w:ascii="Palatino Linotype" w:hAnsi="Palatino Linotype"/>
          <w:lang w:eastAsia="es-ES_tradnl"/>
        </w:rPr>
        <w:t xml:space="preserve">de la Ley de Transparencia y Acceso a la Información Pública del Estado de México y Municipios, la Comisionada Ponente acordó ponerlo a la vista de </w:t>
      </w:r>
      <w:r w:rsidRPr="00452F0B">
        <w:rPr>
          <w:rFonts w:ascii="Palatino Linotype" w:hAnsi="Palatino Linotype"/>
          <w:b/>
          <w:lang w:eastAsia="es-ES_tradnl"/>
        </w:rPr>
        <w:t xml:space="preserve">LA RECURRENTE </w:t>
      </w:r>
      <w:r w:rsidRPr="00452F0B">
        <w:rPr>
          <w:rFonts w:ascii="Palatino Linotype" w:hAnsi="Palatino Linotype"/>
          <w:lang w:eastAsia="es-ES_tradnl"/>
        </w:rPr>
        <w:t xml:space="preserve">tal como se aprecia a continuación: </w:t>
      </w:r>
    </w:p>
    <w:p w:rsidR="00A52356" w:rsidRPr="00452F0B" w:rsidRDefault="00A52356" w:rsidP="00A52356">
      <w:pPr>
        <w:pStyle w:val="Prrafodelista"/>
        <w:tabs>
          <w:tab w:val="left" w:pos="567"/>
        </w:tabs>
        <w:spacing w:before="100" w:beforeAutospacing="1" w:after="100" w:afterAutospacing="1" w:line="360" w:lineRule="auto"/>
        <w:ind w:left="0"/>
        <w:jc w:val="center"/>
        <w:rPr>
          <w:rFonts w:ascii="Palatino Linotype" w:hAnsi="Palatino Linotype" w:cs="Arial"/>
          <w:lang w:val="es-ES_tradnl"/>
        </w:rPr>
      </w:pPr>
      <w:r w:rsidRPr="00452F0B">
        <w:rPr>
          <w:noProof/>
          <w:lang w:eastAsia="es-MX"/>
        </w:rPr>
        <w:lastRenderedPageBreak/>
        <w:drawing>
          <wp:inline distT="0" distB="0" distL="0" distR="0" wp14:anchorId="75A9B96F" wp14:editId="0B3BBD88">
            <wp:extent cx="4241021" cy="1110582"/>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65" t="28757" r="22597" b="37150"/>
                    <a:stretch/>
                  </pic:blipFill>
                  <pic:spPr bwMode="auto">
                    <a:xfrm>
                      <a:off x="0" y="0"/>
                      <a:ext cx="4241805" cy="1110787"/>
                    </a:xfrm>
                    <a:prstGeom prst="rect">
                      <a:avLst/>
                    </a:prstGeom>
                    <a:ln>
                      <a:noFill/>
                    </a:ln>
                    <a:extLst>
                      <a:ext uri="{53640926-AAD7-44D8-BBD7-CCE9431645EC}">
                        <a14:shadowObscured xmlns:a14="http://schemas.microsoft.com/office/drawing/2010/main"/>
                      </a:ext>
                    </a:extLst>
                  </pic:spPr>
                </pic:pic>
              </a:graphicData>
            </a:graphic>
          </wp:inline>
        </w:drawing>
      </w:r>
    </w:p>
    <w:p w:rsidR="00A52356" w:rsidRPr="00452F0B" w:rsidRDefault="00A52356" w:rsidP="00A52356">
      <w:pPr>
        <w:pStyle w:val="Prrafodelista"/>
        <w:spacing w:before="100" w:beforeAutospacing="1" w:after="100" w:afterAutospacing="1" w:line="360" w:lineRule="auto"/>
        <w:ind w:left="0"/>
        <w:jc w:val="both"/>
        <w:rPr>
          <w:rFonts w:ascii="Palatino Linotype" w:hAnsi="Palatino Linotype"/>
          <w:lang w:eastAsia="es-ES_tradnl"/>
        </w:rPr>
      </w:pPr>
      <w:r w:rsidRPr="00452F0B">
        <w:rPr>
          <w:rFonts w:ascii="Palatino Linotype" w:hAnsi="Palatino Linotype"/>
          <w:lang w:eastAsia="es-ES_tradnl"/>
        </w:rPr>
        <w:t xml:space="preserve">No pasa desapercibido que </w:t>
      </w:r>
      <w:r w:rsidRPr="00452F0B">
        <w:rPr>
          <w:rFonts w:ascii="Palatino Linotype" w:hAnsi="Palatino Linotype"/>
          <w:b/>
          <w:lang w:eastAsia="es-ES_tradnl"/>
        </w:rPr>
        <w:t xml:space="preserve">LA RECURRENTE </w:t>
      </w:r>
      <w:r w:rsidRPr="00452F0B">
        <w:rPr>
          <w:rFonts w:ascii="Palatino Linotype" w:hAnsi="Palatino Linotype"/>
          <w:lang w:eastAsia="es-ES_tradnl"/>
        </w:rPr>
        <w:t>fue omisa en manifestarse respecto del Informe Justificado que le fue puesto a la vista.</w:t>
      </w:r>
    </w:p>
    <w:p w:rsidR="00A52356" w:rsidRPr="00452F0B" w:rsidRDefault="00A52356" w:rsidP="00A52356">
      <w:pPr>
        <w:pStyle w:val="Prrafodelista"/>
        <w:tabs>
          <w:tab w:val="left" w:pos="567"/>
        </w:tabs>
        <w:spacing w:before="100" w:beforeAutospacing="1" w:after="100" w:afterAutospacing="1" w:line="360" w:lineRule="auto"/>
        <w:ind w:left="0"/>
        <w:jc w:val="both"/>
        <w:rPr>
          <w:rFonts w:ascii="Palatino Linotype" w:hAnsi="Palatino Linotype" w:cs="Arial"/>
        </w:rPr>
      </w:pPr>
      <w:r w:rsidRPr="00452F0B">
        <w:rPr>
          <w:rFonts w:ascii="Palatino Linotype" w:hAnsi="Palatino Linotype" w:cs="Arial"/>
          <w:b/>
          <w:sz w:val="28"/>
          <w:szCs w:val="28"/>
        </w:rPr>
        <w:t>VIII.</w:t>
      </w:r>
      <w:r w:rsidRPr="00452F0B">
        <w:rPr>
          <w:rFonts w:ascii="Palatino Linotype" w:hAnsi="Palatino Linotype" w:cs="Arial"/>
        </w:rPr>
        <w:t xml:space="preserve"> Una vez analizado el estado procesal que guarda el expediente, en fecha veinte de noviembre </w:t>
      </w:r>
      <w:r w:rsidRPr="00452F0B">
        <w:rPr>
          <w:rFonts w:ascii="Palatino Linotype" w:hAnsi="Palatino Linotype"/>
        </w:rPr>
        <w:t>de dos mil dieciocho</w:t>
      </w:r>
      <w:r w:rsidRPr="00452F0B">
        <w:rPr>
          <w:rFonts w:ascii="Palatino Linotype" w:hAnsi="Palatino Linotype" w:cs="Arial"/>
        </w:rPr>
        <w:t xml:space="preserve">, la Comisionada Ponente acordó el cierre de instrucción, así </w:t>
      </w:r>
      <w:r w:rsidRPr="00452F0B">
        <w:rPr>
          <w:rFonts w:ascii="Palatino Linotype" w:hAnsi="Palatino Linotype" w:cs="Arial"/>
          <w:lang w:val="es-ES_tradnl"/>
        </w:rPr>
        <w:t>como</w:t>
      </w:r>
      <w:r w:rsidRPr="00452F0B">
        <w:rPr>
          <w:rFonts w:ascii="Palatino Linotype" w:hAnsi="Palatino Linotype" w:cs="Arial"/>
        </w:rPr>
        <w:t xml:space="preserve"> la remisión del mismo a efecto </w:t>
      </w:r>
      <w:r w:rsidRPr="00452F0B">
        <w:rPr>
          <w:rFonts w:ascii="Palatino Linotype" w:hAnsi="Palatino Linotype" w:cs="Arial"/>
          <w:lang w:val="es-ES_tradnl"/>
        </w:rPr>
        <w:t>de</w:t>
      </w:r>
      <w:r w:rsidRPr="00452F0B">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A52356" w:rsidRPr="00452F0B" w:rsidRDefault="00A52356" w:rsidP="00A52356">
      <w:pPr>
        <w:pStyle w:val="Prrafodelista"/>
        <w:tabs>
          <w:tab w:val="left" w:pos="567"/>
        </w:tabs>
        <w:spacing w:before="100" w:beforeAutospacing="1" w:after="100" w:afterAutospacing="1" w:line="360" w:lineRule="auto"/>
        <w:ind w:left="0"/>
        <w:jc w:val="both"/>
        <w:rPr>
          <w:rFonts w:ascii="Palatino Linotype" w:hAnsi="Palatino Linotype"/>
          <w:b/>
          <w:sz w:val="28"/>
          <w:szCs w:val="28"/>
        </w:rPr>
      </w:pPr>
      <w:r w:rsidRPr="00452F0B">
        <w:rPr>
          <w:rFonts w:ascii="Palatino Linotype" w:hAnsi="Palatino Linotype" w:cs="Arial"/>
          <w:b/>
          <w:sz w:val="28"/>
          <w:szCs w:val="28"/>
        </w:rPr>
        <w:t xml:space="preserve">IX. </w:t>
      </w:r>
      <w:r w:rsidRPr="00452F0B">
        <w:rPr>
          <w:rFonts w:ascii="Palatino Linotype" w:hAnsi="Palatino Linotype" w:cs="Arial"/>
        </w:rPr>
        <w:t>En fecha once de diciembre 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A52356" w:rsidRPr="00452F0B" w:rsidRDefault="00A52356" w:rsidP="00A52356">
      <w:pPr>
        <w:spacing w:before="100" w:beforeAutospacing="1" w:after="100" w:afterAutospacing="1" w:line="360" w:lineRule="auto"/>
        <w:jc w:val="center"/>
        <w:rPr>
          <w:rFonts w:ascii="Palatino Linotype" w:hAnsi="Palatino Linotype"/>
          <w:b/>
          <w:bCs/>
          <w:spacing w:val="40"/>
          <w:sz w:val="28"/>
        </w:rPr>
      </w:pPr>
      <w:r w:rsidRPr="00452F0B">
        <w:rPr>
          <w:rFonts w:ascii="Palatino Linotype" w:hAnsi="Palatino Linotype"/>
          <w:b/>
          <w:bCs/>
          <w:spacing w:val="40"/>
          <w:sz w:val="28"/>
        </w:rPr>
        <w:t>CONSIDERANDO</w:t>
      </w:r>
    </w:p>
    <w:p w:rsidR="00A52356" w:rsidRPr="00452F0B" w:rsidRDefault="00A52356" w:rsidP="00A52356">
      <w:pPr>
        <w:widowControl w:val="0"/>
        <w:tabs>
          <w:tab w:val="left" w:pos="1701"/>
          <w:tab w:val="left" w:pos="1843"/>
        </w:tabs>
        <w:autoSpaceDE w:val="0"/>
        <w:autoSpaceDN w:val="0"/>
        <w:adjustRightInd w:val="0"/>
        <w:spacing w:before="100" w:beforeAutospacing="1" w:after="100" w:afterAutospacing="1" w:line="360" w:lineRule="auto"/>
        <w:ind w:left="142"/>
        <w:jc w:val="both"/>
        <w:rPr>
          <w:rFonts w:ascii="Palatino Linotype" w:hAnsi="Palatino Linotype" w:cs="Arial"/>
        </w:rPr>
      </w:pPr>
      <w:r w:rsidRPr="00452F0B">
        <w:rPr>
          <w:rFonts w:ascii="Palatino Linotype" w:hAnsi="Palatino Linotype"/>
          <w:b/>
          <w:sz w:val="28"/>
          <w:szCs w:val="28"/>
        </w:rPr>
        <w:t>PRIMERO.</w:t>
      </w:r>
      <w:r w:rsidRPr="00452F0B">
        <w:rPr>
          <w:rFonts w:ascii="Palatino Linotype" w:hAnsi="Palatino Linotype"/>
          <w:b/>
        </w:rPr>
        <w:t xml:space="preserve"> Competencia</w:t>
      </w:r>
      <w:r w:rsidRPr="00452F0B">
        <w:rPr>
          <w:rFonts w:ascii="Palatino Linotype" w:hAnsi="Palatino Linotype"/>
        </w:rPr>
        <w:t>.</w:t>
      </w:r>
      <w:r w:rsidRPr="00452F0B">
        <w:rPr>
          <w:rFonts w:ascii="Palatino Linotype" w:hAnsi="Palatino Linotype"/>
          <w:b/>
        </w:rPr>
        <w:t xml:space="preserve"> </w:t>
      </w:r>
      <w:r w:rsidRPr="00452F0B">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y vigésimo segundo, fracciones IV </w:t>
      </w:r>
      <w:r w:rsidRPr="00452F0B">
        <w:rPr>
          <w:rFonts w:ascii="Palatino Linotype" w:hAnsi="Palatino Linotype"/>
        </w:rPr>
        <w:lastRenderedPageBreak/>
        <w:t>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r w:rsidRPr="00452F0B">
        <w:rPr>
          <w:rFonts w:ascii="Palatino Linotype" w:hAnsi="Palatino Linotype" w:cs="Arial"/>
        </w:rPr>
        <w:t>.</w:t>
      </w:r>
    </w:p>
    <w:p w:rsidR="00A52356" w:rsidRPr="00452F0B" w:rsidRDefault="00A52356" w:rsidP="00A52356">
      <w:pPr>
        <w:widowControl w:val="0"/>
        <w:tabs>
          <w:tab w:val="left" w:pos="1701"/>
          <w:tab w:val="left" w:pos="1843"/>
        </w:tabs>
        <w:autoSpaceDE w:val="0"/>
        <w:autoSpaceDN w:val="0"/>
        <w:adjustRightInd w:val="0"/>
        <w:spacing w:before="100" w:beforeAutospacing="1" w:after="100" w:afterAutospacing="1" w:line="360" w:lineRule="auto"/>
        <w:ind w:left="142"/>
        <w:jc w:val="both"/>
        <w:rPr>
          <w:rFonts w:ascii="Palatino Linotype" w:hAnsi="Palatino Linotype" w:cs="Arial"/>
          <w:lang w:val="es-ES_tradnl"/>
        </w:rPr>
      </w:pPr>
      <w:r w:rsidRPr="00452F0B">
        <w:rPr>
          <w:rFonts w:ascii="Palatino Linotype" w:hAnsi="Palatino Linotype" w:cs="Arial"/>
          <w:b/>
          <w:sz w:val="28"/>
          <w:szCs w:val="28"/>
        </w:rPr>
        <w:t>SEGUNDO.</w:t>
      </w:r>
      <w:r w:rsidRPr="00452F0B">
        <w:rPr>
          <w:rFonts w:ascii="Palatino Linotype" w:hAnsi="Palatino Linotype" w:cs="Arial"/>
          <w:b/>
        </w:rPr>
        <w:t xml:space="preserve"> Interés.</w:t>
      </w:r>
      <w:r w:rsidRPr="00452F0B">
        <w:rPr>
          <w:rFonts w:ascii="Palatino Linotype" w:hAnsi="Palatino Linotype" w:cs="Arial"/>
        </w:rPr>
        <w:t xml:space="preserve"> El recurso de revisión fue </w:t>
      </w:r>
      <w:r w:rsidRPr="00452F0B">
        <w:rPr>
          <w:rFonts w:ascii="Palatino Linotype" w:hAnsi="Palatino Linotype"/>
        </w:rPr>
        <w:t>interpuesto</w:t>
      </w:r>
      <w:r w:rsidRPr="00452F0B">
        <w:rPr>
          <w:rFonts w:ascii="Palatino Linotype" w:hAnsi="Palatino Linotype" w:cs="Arial"/>
        </w:rPr>
        <w:t xml:space="preserve"> por parte legítima en atención a que fue </w:t>
      </w:r>
      <w:r w:rsidRPr="00452F0B">
        <w:rPr>
          <w:rFonts w:ascii="Palatino Linotype" w:hAnsi="Palatino Linotype"/>
        </w:rPr>
        <w:t>presentado</w:t>
      </w:r>
      <w:r w:rsidRPr="00452F0B">
        <w:rPr>
          <w:rFonts w:ascii="Palatino Linotype" w:hAnsi="Palatino Linotype" w:cs="Arial"/>
        </w:rPr>
        <w:t xml:space="preserve"> por </w:t>
      </w:r>
      <w:r w:rsidRPr="00452F0B">
        <w:rPr>
          <w:rFonts w:ascii="Palatino Linotype" w:hAnsi="Palatino Linotype" w:cs="Arial"/>
          <w:b/>
        </w:rPr>
        <w:t>LA RECURRENTE</w:t>
      </w:r>
      <w:r w:rsidRPr="00452F0B">
        <w:rPr>
          <w:rFonts w:ascii="Palatino Linotype" w:hAnsi="Palatino Linotype" w:cs="Arial"/>
          <w:snapToGrid w:val="0"/>
        </w:rPr>
        <w:t xml:space="preserve">, quien </w:t>
      </w:r>
      <w:r w:rsidRPr="00452F0B">
        <w:rPr>
          <w:rFonts w:ascii="Palatino Linotype" w:hAnsi="Palatino Linotype"/>
        </w:rPr>
        <w:t>formuló</w:t>
      </w:r>
      <w:r w:rsidRPr="00452F0B">
        <w:rPr>
          <w:rFonts w:ascii="Palatino Linotype" w:hAnsi="Palatino Linotype" w:cs="Arial"/>
          <w:snapToGrid w:val="0"/>
        </w:rPr>
        <w:t xml:space="preserve"> la </w:t>
      </w:r>
      <w:r w:rsidRPr="00452F0B">
        <w:rPr>
          <w:rFonts w:ascii="Palatino Linotype" w:hAnsi="Palatino Linotype" w:cs="Arial"/>
        </w:rPr>
        <w:t>solicitud</w:t>
      </w:r>
      <w:r w:rsidRPr="00452F0B">
        <w:rPr>
          <w:rFonts w:ascii="Palatino Linotype" w:hAnsi="Palatino Linotype" w:cs="Arial"/>
          <w:snapToGrid w:val="0"/>
        </w:rPr>
        <w:t xml:space="preserve"> de información pública </w:t>
      </w:r>
      <w:r w:rsidRPr="00452F0B">
        <w:rPr>
          <w:rFonts w:ascii="Palatino Linotype" w:hAnsi="Palatino Linotype"/>
        </w:rPr>
        <w:t>número</w:t>
      </w:r>
      <w:r w:rsidRPr="00452F0B">
        <w:rPr>
          <w:rFonts w:ascii="Palatino Linotype" w:hAnsi="Palatino Linotype" w:cs="Arial"/>
          <w:snapToGrid w:val="0"/>
        </w:rPr>
        <w:t xml:space="preserve"> </w:t>
      </w:r>
      <w:r w:rsidRPr="00452F0B">
        <w:rPr>
          <w:rFonts w:ascii="Palatino Linotype" w:hAnsi="Palatino Linotype"/>
          <w:b/>
          <w:bCs/>
        </w:rPr>
        <w:t>00038/MARTIPIR/IP/2018</w:t>
      </w:r>
      <w:r w:rsidRPr="00452F0B">
        <w:rPr>
          <w:rFonts w:ascii="Palatino Linotype" w:hAnsi="Palatino Linotype" w:cs="Arial"/>
          <w:lang w:val="es-ES_tradnl"/>
        </w:rPr>
        <w:t>.</w:t>
      </w:r>
    </w:p>
    <w:p w:rsidR="00A52356" w:rsidRPr="00452F0B" w:rsidRDefault="00A52356" w:rsidP="00A52356">
      <w:pPr>
        <w:widowControl w:val="0"/>
        <w:tabs>
          <w:tab w:val="left" w:pos="1701"/>
          <w:tab w:val="left" w:pos="1843"/>
        </w:tabs>
        <w:autoSpaceDE w:val="0"/>
        <w:autoSpaceDN w:val="0"/>
        <w:adjustRightInd w:val="0"/>
        <w:spacing w:before="100" w:beforeAutospacing="1" w:after="100" w:afterAutospacing="1" w:line="360" w:lineRule="auto"/>
        <w:ind w:left="142"/>
        <w:jc w:val="both"/>
        <w:rPr>
          <w:rFonts w:ascii="Palatino Linotype" w:hAnsi="Palatino Linotype" w:cs="Arial"/>
          <w:lang w:val="es-ES_tradnl"/>
        </w:rPr>
      </w:pPr>
      <w:r w:rsidRPr="00452F0B">
        <w:rPr>
          <w:rFonts w:ascii="Palatino Linotype" w:hAnsi="Palatino Linotype" w:cs="Arial"/>
          <w:b/>
          <w:sz w:val="28"/>
          <w:szCs w:val="28"/>
        </w:rPr>
        <w:t>TERCERO.</w:t>
      </w:r>
      <w:r w:rsidRPr="00452F0B">
        <w:rPr>
          <w:rFonts w:ascii="Palatino Linotype" w:hAnsi="Palatino Linotype" w:cs="Arial"/>
          <w:b/>
        </w:rPr>
        <w:t xml:space="preserve"> Oportunidad. </w:t>
      </w:r>
      <w:r w:rsidRPr="00452F0B">
        <w:rPr>
          <w:rFonts w:ascii="Palatino Linotype" w:hAnsi="Palatino Linotype" w:cs="Arial"/>
        </w:rPr>
        <w:t xml:space="preserve">El recurso de revisión fue interpuesto dentro del plazo de quince días hábiles </w:t>
      </w:r>
      <w:r w:rsidRPr="00452F0B">
        <w:rPr>
          <w:rFonts w:ascii="Palatino Linotype" w:hAnsi="Palatino Linotype"/>
        </w:rPr>
        <w:t>contados</w:t>
      </w:r>
      <w:r w:rsidRPr="00452F0B">
        <w:rPr>
          <w:rFonts w:ascii="Palatino Linotype" w:hAnsi="Palatino Linotype" w:cs="Arial"/>
        </w:rPr>
        <w:t xml:space="preserve"> a </w:t>
      </w:r>
      <w:r w:rsidRPr="00452F0B">
        <w:rPr>
          <w:rFonts w:ascii="Palatino Linotype" w:hAnsi="Palatino Linotype"/>
        </w:rPr>
        <w:t>partir</w:t>
      </w:r>
      <w:r w:rsidRPr="00452F0B">
        <w:rPr>
          <w:rFonts w:ascii="Palatino Linotype" w:hAnsi="Palatino Linotype" w:cs="Arial"/>
        </w:rPr>
        <w:t xml:space="preserve"> del día siguiente al que </w:t>
      </w:r>
      <w:r w:rsidRPr="00452F0B">
        <w:rPr>
          <w:rFonts w:ascii="Palatino Linotype" w:hAnsi="Palatino Linotype" w:cs="Arial"/>
          <w:b/>
          <w:bCs/>
        </w:rPr>
        <w:t xml:space="preserve">LA RECURRENTE </w:t>
      </w:r>
      <w:r w:rsidRPr="00452F0B">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A52356" w:rsidRPr="00452F0B" w:rsidRDefault="00A52356" w:rsidP="00A52356">
      <w:pPr>
        <w:spacing w:before="100" w:beforeAutospacing="1" w:after="100" w:afterAutospacing="1"/>
        <w:ind w:left="709" w:right="709"/>
        <w:jc w:val="both"/>
        <w:rPr>
          <w:rFonts w:ascii="Palatino Linotype" w:hAnsi="Palatino Linotype" w:cs="Arial"/>
          <w:i/>
          <w:sz w:val="22"/>
          <w:szCs w:val="22"/>
        </w:rPr>
      </w:pPr>
      <w:r w:rsidRPr="00452F0B">
        <w:rPr>
          <w:rFonts w:ascii="Palatino Linotype" w:hAnsi="Palatino Linotype" w:cs="Arial"/>
          <w:i/>
          <w:sz w:val="22"/>
          <w:szCs w:val="22"/>
        </w:rPr>
        <w:t>“</w:t>
      </w:r>
      <w:r w:rsidRPr="00452F0B">
        <w:rPr>
          <w:rFonts w:ascii="Palatino Linotype" w:hAnsi="Palatino Linotype" w:cs="Arial"/>
          <w:b/>
          <w:i/>
          <w:sz w:val="22"/>
          <w:szCs w:val="22"/>
        </w:rPr>
        <w:t>Artículo 178.</w:t>
      </w:r>
      <w:r w:rsidRPr="00452F0B">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A52356" w:rsidRPr="00452F0B" w:rsidRDefault="00A52356" w:rsidP="00A52356">
      <w:pPr>
        <w:spacing w:before="100" w:beforeAutospacing="1" w:after="100" w:afterAutospacing="1"/>
        <w:ind w:left="709" w:right="709"/>
        <w:jc w:val="both"/>
        <w:rPr>
          <w:rFonts w:ascii="Palatino Linotype" w:hAnsi="Palatino Linotype" w:cs="Arial"/>
          <w:i/>
          <w:sz w:val="22"/>
          <w:szCs w:val="22"/>
        </w:rPr>
      </w:pPr>
      <w:r w:rsidRPr="00452F0B">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A52356" w:rsidRPr="00452F0B" w:rsidRDefault="00A52356" w:rsidP="00A52356">
      <w:pPr>
        <w:spacing w:before="100" w:beforeAutospacing="1" w:after="100" w:afterAutospacing="1"/>
        <w:ind w:left="709" w:right="709"/>
        <w:jc w:val="both"/>
        <w:rPr>
          <w:rFonts w:ascii="Palatino Linotype" w:hAnsi="Palatino Linotype" w:cs="Arial"/>
          <w:i/>
          <w:sz w:val="22"/>
          <w:szCs w:val="22"/>
        </w:rPr>
      </w:pPr>
      <w:r w:rsidRPr="00452F0B">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452F0B">
        <w:rPr>
          <w:rFonts w:ascii="Palatino Linotype" w:hAnsi="Palatino Linotype" w:cs="Arial"/>
          <w:i/>
          <w:sz w:val="22"/>
          <w:szCs w:val="22"/>
          <w:lang w:eastAsia="es-MX"/>
        </w:rPr>
        <w:t>siguiente</w:t>
      </w:r>
      <w:r w:rsidRPr="00452F0B">
        <w:rPr>
          <w:rFonts w:ascii="Palatino Linotype" w:hAnsi="Palatino Linotype" w:cs="Arial"/>
          <w:i/>
          <w:sz w:val="22"/>
          <w:szCs w:val="22"/>
        </w:rPr>
        <w:t xml:space="preserve"> de haberlo recibido.”</w:t>
      </w:r>
    </w:p>
    <w:p w:rsidR="00A52356" w:rsidRPr="00452F0B" w:rsidRDefault="00A52356" w:rsidP="00A52356">
      <w:pPr>
        <w:spacing w:before="100" w:beforeAutospacing="1" w:after="100" w:afterAutospacing="1" w:line="360" w:lineRule="auto"/>
        <w:jc w:val="both"/>
        <w:rPr>
          <w:rFonts w:ascii="Palatino Linotype" w:hAnsi="Palatino Linotype"/>
        </w:rPr>
      </w:pPr>
      <w:r w:rsidRPr="00452F0B">
        <w:rPr>
          <w:rFonts w:ascii="Palatino Linotype" w:hAnsi="Palatino Linotype" w:cs="Arial"/>
        </w:rPr>
        <w:lastRenderedPageBreak/>
        <w:t xml:space="preserve">En esa tesitura, atendiendo a que </w:t>
      </w:r>
      <w:r w:rsidRPr="00452F0B">
        <w:rPr>
          <w:rFonts w:ascii="Palatino Linotype" w:hAnsi="Palatino Linotype" w:cs="Arial"/>
          <w:b/>
        </w:rPr>
        <w:t>EL SUJETO OBLIGADO</w:t>
      </w:r>
      <w:r w:rsidRPr="00452F0B">
        <w:rPr>
          <w:rFonts w:ascii="Palatino Linotype" w:hAnsi="Palatino Linotype" w:cs="Arial"/>
        </w:rPr>
        <w:t xml:space="preserve"> notificó la respuesta a la solicitud de información pública el día </w:t>
      </w:r>
      <w:r w:rsidRPr="00452F0B">
        <w:rPr>
          <w:rFonts w:ascii="Palatino Linotype" w:hAnsi="Palatino Linotype" w:cs="Arial"/>
          <w:b/>
        </w:rPr>
        <w:t>quince de octubre de dos mil dieciocho</w:t>
      </w:r>
      <w:r w:rsidRPr="00452F0B">
        <w:rPr>
          <w:rFonts w:ascii="Palatino Linotype" w:hAnsi="Palatino Linotype" w:cs="Arial"/>
        </w:rPr>
        <w:t>; así, el plazo de quince días hábiles que el artículo 178 de la Ley de la materia otorga al</w:t>
      </w:r>
      <w:r w:rsidRPr="00452F0B">
        <w:rPr>
          <w:rFonts w:ascii="Palatino Linotype" w:hAnsi="Palatino Linotype" w:cs="Arial"/>
          <w:b/>
        </w:rPr>
        <w:t xml:space="preserve"> RECURRENTE </w:t>
      </w:r>
      <w:r w:rsidRPr="00452F0B">
        <w:rPr>
          <w:rFonts w:ascii="Palatino Linotype" w:hAnsi="Palatino Linotype" w:cs="Arial"/>
        </w:rPr>
        <w:t xml:space="preserve">para presentar el recurso de revisión, transcurrió del </w:t>
      </w:r>
      <w:r w:rsidRPr="00452F0B">
        <w:rPr>
          <w:rFonts w:ascii="Palatino Linotype" w:hAnsi="Palatino Linotype" w:cs="Arial"/>
          <w:b/>
        </w:rPr>
        <w:t>dieciséis de octubre al seis de noviembre de dos mil dieciocho</w:t>
      </w:r>
      <w:r w:rsidRPr="00452F0B">
        <w:rPr>
          <w:rFonts w:ascii="Palatino Linotype" w:hAnsi="Palatino Linotype" w:cs="Arial"/>
        </w:rPr>
        <w:t xml:space="preserve">, sin contemplar en el cómputo los días veinte, veintiuno, veintisiete y veintiocho de octubre, así como los días tres y cuatro de noviembre de dos mil dieciocho, por corresponder a sábados y domingos, considerados como días inhábiles, en términos del artículo 3 fracción X de la </w:t>
      </w:r>
      <w:r w:rsidRPr="00452F0B">
        <w:rPr>
          <w:rFonts w:ascii="Palatino Linotype" w:hAnsi="Palatino Linotype"/>
        </w:rPr>
        <w:t xml:space="preserve">Ley de Transparencia y Acceso a la Información Pública del Estado de México y Municipios, asimismo no se toma en cuanta dentro del término referido el día dos de noviembre de dos mil dieciocho, toda vez que de conformidad con el Calendario Oficial en Materia de Transparencia, Acceso a la Información Pública y Protección de Datos Personales del Estado de México y Municipios, para el año dos mil dieciocho y enero de dos mil diecinueve, publicado en el Periódico Oficial “Gaceta del Gobierno”, el veinte de diciembre de dos mil diecisiete. </w:t>
      </w:r>
    </w:p>
    <w:p w:rsidR="00A52356" w:rsidRPr="00452F0B" w:rsidRDefault="00A52356" w:rsidP="00A52356">
      <w:pPr>
        <w:spacing w:before="100" w:beforeAutospacing="1" w:after="100" w:afterAutospacing="1" w:line="360" w:lineRule="auto"/>
        <w:jc w:val="both"/>
        <w:rPr>
          <w:rFonts w:ascii="Palatino Linotype" w:hAnsi="Palatino Linotype" w:cs="Arial"/>
          <w:lang w:eastAsia="es-MX"/>
        </w:rPr>
      </w:pPr>
      <w:r w:rsidRPr="00452F0B">
        <w:rPr>
          <w:rFonts w:ascii="Palatino Linotype" w:hAnsi="Palatino Linotype" w:cs="Arial"/>
          <w:lang w:eastAsia="es-MX"/>
        </w:rPr>
        <w:t xml:space="preserve">En ese tenor, si el recurso de revisión que nos ocupa, se interpuso el </w:t>
      </w:r>
      <w:r w:rsidRPr="00452F0B">
        <w:rPr>
          <w:rFonts w:ascii="Palatino Linotype" w:hAnsi="Palatino Linotype" w:cs="Arial"/>
          <w:b/>
          <w:lang w:eastAsia="es-MX"/>
        </w:rPr>
        <w:t>veintidós de octubre de dos mil dieciocho</w:t>
      </w:r>
      <w:r w:rsidRPr="00452F0B">
        <w:rPr>
          <w:rFonts w:ascii="Palatino Linotype" w:hAnsi="Palatino Linotype" w:cs="Arial"/>
          <w:lang w:eastAsia="es-MX"/>
        </w:rPr>
        <w:t xml:space="preserve">, este se encuentra dentro de los márgenes temporales previstos en el precepto legal citado en el párrafo anterior y, por tanto, su interposición se considera oportuna. </w:t>
      </w:r>
    </w:p>
    <w:p w:rsidR="00A52356" w:rsidRPr="00452F0B" w:rsidRDefault="00A52356" w:rsidP="00A5235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452F0B">
        <w:rPr>
          <w:rFonts w:ascii="Palatino Linotype" w:hAnsi="Palatino Linotype" w:cs="Arial"/>
          <w:b/>
          <w:sz w:val="28"/>
          <w:szCs w:val="28"/>
        </w:rPr>
        <w:t>CUARTO.</w:t>
      </w:r>
      <w:r w:rsidRPr="00452F0B">
        <w:rPr>
          <w:rFonts w:ascii="Palatino Linotype" w:hAnsi="Palatino Linotype" w:cs="Arial"/>
          <w:b/>
          <w:szCs w:val="28"/>
        </w:rPr>
        <w:t xml:space="preserve"> Procedibilidad. </w:t>
      </w:r>
      <w:r w:rsidRPr="00452F0B">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w:t>
      </w:r>
      <w:r w:rsidRPr="00452F0B">
        <w:rPr>
          <w:rFonts w:ascii="Palatino Linotype" w:hAnsi="Palatino Linotype" w:cs="Arial"/>
          <w:szCs w:val="28"/>
        </w:rPr>
        <w:lastRenderedPageBreak/>
        <w:t xml:space="preserve">presentado mediante el formato visible en el </w:t>
      </w:r>
      <w:r w:rsidRPr="00452F0B">
        <w:rPr>
          <w:rFonts w:ascii="Palatino Linotype" w:hAnsi="Palatino Linotype" w:cs="Arial"/>
          <w:b/>
          <w:szCs w:val="28"/>
        </w:rPr>
        <w:t>SAIMEX</w:t>
      </w:r>
      <w:r w:rsidRPr="00452F0B">
        <w:rPr>
          <w:rFonts w:ascii="Palatino Linotype" w:hAnsi="Palatino Linotype" w:cs="Arial"/>
          <w:szCs w:val="28"/>
        </w:rPr>
        <w:t xml:space="preserve">. </w:t>
      </w:r>
    </w:p>
    <w:p w:rsidR="00A52356" w:rsidRPr="00452F0B" w:rsidRDefault="00A52356" w:rsidP="00A52356">
      <w:pPr>
        <w:autoSpaceDE w:val="0"/>
        <w:autoSpaceDN w:val="0"/>
        <w:adjustRightInd w:val="0"/>
        <w:spacing w:before="100" w:beforeAutospacing="1" w:after="100" w:afterAutospacing="1" w:line="360" w:lineRule="auto"/>
        <w:ind w:right="49"/>
        <w:jc w:val="both"/>
        <w:rPr>
          <w:rFonts w:ascii="Palatino Linotype" w:hAnsi="Palatino Linotype"/>
          <w:b/>
        </w:rPr>
      </w:pPr>
      <w:r w:rsidRPr="00452F0B">
        <w:rPr>
          <w:rFonts w:ascii="Palatino Linotype" w:hAnsi="Palatino Linotype" w:cs="Arial"/>
          <w:b/>
          <w:sz w:val="28"/>
          <w:szCs w:val="28"/>
        </w:rPr>
        <w:t xml:space="preserve">QUINTO. </w:t>
      </w:r>
      <w:r w:rsidRPr="00452F0B">
        <w:rPr>
          <w:rFonts w:ascii="Palatino Linotype" w:hAnsi="Palatino Linotype" w:cs="Arial"/>
          <w:b/>
        </w:rPr>
        <w:t>Estudio y resolución del asunto</w:t>
      </w:r>
      <w:r w:rsidRPr="00452F0B">
        <w:rPr>
          <w:rFonts w:ascii="Palatino Linotype" w:hAnsi="Palatino Linotype"/>
          <w:b/>
        </w:rPr>
        <w:t xml:space="preserve">. </w:t>
      </w:r>
      <w:r w:rsidRPr="00452F0B">
        <w:rPr>
          <w:rFonts w:ascii="Palatino Linotype" w:hAnsi="Palatino Linotype" w:cs="Arial"/>
        </w:rPr>
        <w:t xml:space="preserve">Una vez determinada la vía sobre la que versará el presente recurso de revisión, es conveniente analizar si la respuesta y el Informe Justificado del </w:t>
      </w:r>
      <w:r w:rsidRPr="00452F0B">
        <w:rPr>
          <w:rFonts w:ascii="Palatino Linotype" w:hAnsi="Palatino Linotype" w:cs="Arial"/>
          <w:b/>
          <w:lang w:eastAsia="es-MX"/>
        </w:rPr>
        <w:t>SUJETO OBLIGADO</w:t>
      </w:r>
      <w:r w:rsidRPr="00452F0B">
        <w:rPr>
          <w:rFonts w:ascii="Palatino Linotype" w:hAnsi="Palatino Linotype" w:cs="Arial"/>
        </w:rPr>
        <w:t xml:space="preserve"> cumplen con los requisitos y procedimientos del derecho de acceso a la información pública. </w:t>
      </w:r>
    </w:p>
    <w:p w:rsidR="00A52356" w:rsidRPr="00452F0B" w:rsidRDefault="00A52356" w:rsidP="00A5235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452F0B">
        <w:rPr>
          <w:rFonts w:ascii="Palatino Linotype" w:hAnsi="Palatino Linotype"/>
        </w:rPr>
        <w:t>En ese contexto, debemos</w:t>
      </w:r>
      <w:r w:rsidRPr="00452F0B">
        <w:rPr>
          <w:rFonts w:ascii="Palatino Linotype" w:hAnsi="Palatino Linotype" w:cs="Arial"/>
        </w:rPr>
        <w:t xml:space="preserve"> recordar que la solicitante requirió del </w:t>
      </w:r>
      <w:r w:rsidRPr="00452F0B">
        <w:rPr>
          <w:rFonts w:ascii="Palatino Linotype" w:hAnsi="Palatino Linotype" w:cs="Arial"/>
          <w:b/>
        </w:rPr>
        <w:t xml:space="preserve">SUJETO OBLIGADO </w:t>
      </w:r>
      <w:r w:rsidRPr="00452F0B">
        <w:rPr>
          <w:rFonts w:ascii="Palatino Linotype" w:hAnsi="Palatino Linotype" w:cs="Arial"/>
        </w:rPr>
        <w:t>la información de la Dirección de Desarrollo Social que a continuación se desagrega:</w:t>
      </w:r>
    </w:p>
    <w:p w:rsidR="00A52356" w:rsidRPr="00452F0B" w:rsidRDefault="00A52356" w:rsidP="00A52356">
      <w:pPr>
        <w:pStyle w:val="Prrafodelista"/>
        <w:widowControl w:val="0"/>
        <w:numPr>
          <w:ilvl w:val="0"/>
          <w:numId w:val="21"/>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52F0B">
        <w:rPr>
          <w:rFonts w:ascii="Palatino Linotype" w:hAnsi="Palatino Linotype" w:cs="Arial"/>
        </w:rPr>
        <w:t xml:space="preserve">Los </w:t>
      </w:r>
      <w:proofErr w:type="spellStart"/>
      <w:r w:rsidRPr="00452F0B">
        <w:rPr>
          <w:rFonts w:ascii="Palatino Linotype" w:hAnsi="Palatino Linotype" w:cs="Arial"/>
        </w:rPr>
        <w:t>PbRM</w:t>
      </w:r>
      <w:proofErr w:type="spellEnd"/>
      <w:r w:rsidRPr="00452F0B">
        <w:rPr>
          <w:rFonts w:ascii="Palatino Linotype" w:hAnsi="Palatino Linotype" w:cs="Arial"/>
        </w:rPr>
        <w:t xml:space="preserve"> aplicables a la Dirección de Desarrollo Social, así como los reportes trimestrales de los ejercicios fiscales de los años 2016, 2017 y 2018 (hasta el tercer trimestre).</w:t>
      </w:r>
    </w:p>
    <w:p w:rsidR="00A52356" w:rsidRPr="00452F0B" w:rsidRDefault="00A52356" w:rsidP="00A52356">
      <w:pPr>
        <w:pStyle w:val="Prrafodelista"/>
        <w:widowControl w:val="0"/>
        <w:numPr>
          <w:ilvl w:val="0"/>
          <w:numId w:val="21"/>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52F0B">
        <w:rPr>
          <w:rFonts w:ascii="Palatino Linotype" w:hAnsi="Palatino Linotype" w:cs="Arial"/>
        </w:rPr>
        <w:t>Los programas sociales que fueron asignados a la Dirección de Desarrollo Social durante los años 2016, 2017 y 2018.</w:t>
      </w:r>
    </w:p>
    <w:p w:rsidR="00A52356" w:rsidRPr="00452F0B" w:rsidRDefault="00A52356" w:rsidP="00A52356">
      <w:pPr>
        <w:pStyle w:val="Prrafodelista"/>
        <w:widowControl w:val="0"/>
        <w:numPr>
          <w:ilvl w:val="0"/>
          <w:numId w:val="21"/>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52F0B">
        <w:rPr>
          <w:rFonts w:ascii="Palatino Linotype" w:hAnsi="Palatino Linotype" w:cs="Arial"/>
        </w:rPr>
        <w:t>El recurso que anualmente fue asignado a la Dirección de Desarrollo Social durante los años 2016, 2017 y 2018.</w:t>
      </w:r>
    </w:p>
    <w:p w:rsidR="00A52356" w:rsidRPr="00452F0B" w:rsidRDefault="00A52356" w:rsidP="00A52356">
      <w:pPr>
        <w:pStyle w:val="Prrafodelista"/>
        <w:widowControl w:val="0"/>
        <w:numPr>
          <w:ilvl w:val="0"/>
          <w:numId w:val="21"/>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52F0B">
        <w:rPr>
          <w:rFonts w:ascii="Palatino Linotype" w:hAnsi="Palatino Linotype" w:cs="Arial"/>
        </w:rPr>
        <w:t>Las atribuciones del Director de Desarrollo Social y del personal administrativo del área.</w:t>
      </w:r>
    </w:p>
    <w:p w:rsidR="00A52356" w:rsidRPr="00452F0B" w:rsidRDefault="00A52356" w:rsidP="00A52356">
      <w:pPr>
        <w:pStyle w:val="Prrafodelista"/>
        <w:widowControl w:val="0"/>
        <w:numPr>
          <w:ilvl w:val="0"/>
          <w:numId w:val="21"/>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52F0B">
        <w:rPr>
          <w:rFonts w:ascii="Palatino Linotype" w:hAnsi="Palatino Linotype" w:cs="Arial"/>
        </w:rPr>
        <w:t>El Manual de Organización y el Reglamento Interno de la Dirección de Desarrollo Social.</w:t>
      </w:r>
    </w:p>
    <w:p w:rsidR="00A52356" w:rsidRPr="00452F0B" w:rsidRDefault="00A52356" w:rsidP="00A52356">
      <w:pPr>
        <w:pStyle w:val="Prrafodelista"/>
        <w:widowControl w:val="0"/>
        <w:numPr>
          <w:ilvl w:val="0"/>
          <w:numId w:val="21"/>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52F0B">
        <w:rPr>
          <w:rFonts w:ascii="Palatino Linotype" w:hAnsi="Palatino Linotype" w:cs="Arial"/>
        </w:rPr>
        <w:t>Número de personal asignado a la Dirección de Desarrollo Social</w:t>
      </w:r>
    </w:p>
    <w:p w:rsidR="00A52356" w:rsidRPr="00452F0B" w:rsidRDefault="00A52356" w:rsidP="00A52356">
      <w:pPr>
        <w:pStyle w:val="Prrafodelista"/>
        <w:widowControl w:val="0"/>
        <w:numPr>
          <w:ilvl w:val="0"/>
          <w:numId w:val="21"/>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52F0B">
        <w:rPr>
          <w:rFonts w:ascii="Palatino Linotype" w:hAnsi="Palatino Linotype" w:cs="Arial"/>
        </w:rPr>
        <w:t>Listado de beneficiarios de cada uno de los programas sociales de los años 2016, 2017 y 2018.</w:t>
      </w:r>
    </w:p>
    <w:p w:rsidR="00A52356" w:rsidRPr="00452F0B" w:rsidRDefault="00A52356" w:rsidP="00A52356">
      <w:pPr>
        <w:pStyle w:val="Prrafodelista"/>
        <w:widowControl w:val="0"/>
        <w:numPr>
          <w:ilvl w:val="0"/>
          <w:numId w:val="21"/>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52F0B">
        <w:rPr>
          <w:rFonts w:ascii="Palatino Linotype" w:hAnsi="Palatino Linotype" w:cs="Arial"/>
        </w:rPr>
        <w:t>Estadística de los beneficiados de los programas sociales de los años 2016, 2017 y 2018.</w:t>
      </w:r>
    </w:p>
    <w:p w:rsidR="00A52356" w:rsidRPr="00452F0B" w:rsidRDefault="00A52356" w:rsidP="00A52356">
      <w:pPr>
        <w:pStyle w:val="Prrafodelista"/>
        <w:widowControl w:val="0"/>
        <w:numPr>
          <w:ilvl w:val="0"/>
          <w:numId w:val="21"/>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52F0B">
        <w:rPr>
          <w:rFonts w:ascii="Palatino Linotype" w:hAnsi="Palatino Linotype" w:cs="Arial"/>
        </w:rPr>
        <w:lastRenderedPageBreak/>
        <w:t>Estadística de la población vulnerable del Municipio.</w:t>
      </w:r>
    </w:p>
    <w:p w:rsidR="00A52356" w:rsidRPr="00452F0B" w:rsidRDefault="00A52356" w:rsidP="00A52356">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52F0B">
        <w:rPr>
          <w:rFonts w:ascii="Palatino Linotype" w:hAnsi="Palatino Linotype"/>
          <w:color w:val="000000"/>
        </w:rPr>
        <w:t>E</w:t>
      </w:r>
      <w:r w:rsidRPr="00452F0B">
        <w:rPr>
          <w:rFonts w:ascii="Palatino Linotype" w:hAnsi="Palatino Linotype" w:cs="Arial"/>
        </w:rPr>
        <w:t>n respuesta a la solicitud de acceso a la información pública, la Directora de Desarrollo Social, se pronunció en relación a algunos de los cuestionamientos que le fueron planteados por la solicitante, tal como se aprecia a continuación:</w:t>
      </w:r>
    </w:p>
    <w:p w:rsidR="00A52356" w:rsidRPr="00452F0B" w:rsidRDefault="00A52356" w:rsidP="00A52356">
      <w:pPr>
        <w:widowControl w:val="0"/>
        <w:tabs>
          <w:tab w:val="left" w:pos="1701"/>
          <w:tab w:val="left" w:pos="1843"/>
        </w:tabs>
        <w:autoSpaceDE w:val="0"/>
        <w:autoSpaceDN w:val="0"/>
        <w:adjustRightInd w:val="0"/>
        <w:spacing w:before="100" w:beforeAutospacing="1" w:after="100" w:afterAutospacing="1" w:line="360" w:lineRule="auto"/>
        <w:jc w:val="center"/>
        <w:rPr>
          <w:rFonts w:ascii="Palatino Linotype" w:hAnsi="Palatino Linotype" w:cs="Arial"/>
        </w:rPr>
      </w:pPr>
      <w:r w:rsidRPr="00452F0B">
        <w:rPr>
          <w:noProof/>
          <w:lang w:eastAsia="es-MX"/>
        </w:rPr>
        <w:drawing>
          <wp:inline distT="0" distB="0" distL="0" distR="0" wp14:anchorId="4E8E32E0" wp14:editId="4042A7DF">
            <wp:extent cx="4746408" cy="1858488"/>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736" t="20228" r="13476" b="36576"/>
                    <a:stretch/>
                  </pic:blipFill>
                  <pic:spPr bwMode="auto">
                    <a:xfrm>
                      <a:off x="0" y="0"/>
                      <a:ext cx="4816781" cy="1886043"/>
                    </a:xfrm>
                    <a:prstGeom prst="rect">
                      <a:avLst/>
                    </a:prstGeom>
                    <a:ln>
                      <a:noFill/>
                    </a:ln>
                    <a:extLst>
                      <a:ext uri="{53640926-AAD7-44D8-BBD7-CCE9431645EC}">
                        <a14:shadowObscured xmlns:a14="http://schemas.microsoft.com/office/drawing/2010/main"/>
                      </a:ext>
                    </a:extLst>
                  </pic:spPr>
                </pic:pic>
              </a:graphicData>
            </a:graphic>
          </wp:inline>
        </w:drawing>
      </w:r>
    </w:p>
    <w:p w:rsidR="00A52356" w:rsidRPr="00452F0B" w:rsidRDefault="00A52356" w:rsidP="00A52356">
      <w:pPr>
        <w:widowControl w:val="0"/>
        <w:tabs>
          <w:tab w:val="left" w:pos="1701"/>
          <w:tab w:val="left" w:pos="1843"/>
        </w:tabs>
        <w:autoSpaceDE w:val="0"/>
        <w:autoSpaceDN w:val="0"/>
        <w:adjustRightInd w:val="0"/>
        <w:spacing w:before="100" w:beforeAutospacing="1" w:after="100" w:afterAutospacing="1" w:line="360" w:lineRule="auto"/>
        <w:jc w:val="center"/>
        <w:rPr>
          <w:rFonts w:ascii="Palatino Linotype" w:hAnsi="Palatino Linotype" w:cs="Arial"/>
        </w:rPr>
      </w:pPr>
      <w:r w:rsidRPr="00452F0B">
        <w:rPr>
          <w:noProof/>
          <w:lang w:eastAsia="es-MX"/>
        </w:rPr>
        <w:drawing>
          <wp:inline distT="0" distB="0" distL="0" distR="0" wp14:anchorId="582EF073" wp14:editId="1BCB4ED6">
            <wp:extent cx="4913495" cy="2808514"/>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251" t="18771" r="13885" b="16339"/>
                    <a:stretch/>
                  </pic:blipFill>
                  <pic:spPr bwMode="auto">
                    <a:xfrm>
                      <a:off x="0" y="0"/>
                      <a:ext cx="4923411" cy="2814182"/>
                    </a:xfrm>
                    <a:prstGeom prst="rect">
                      <a:avLst/>
                    </a:prstGeom>
                    <a:ln>
                      <a:noFill/>
                    </a:ln>
                    <a:extLst>
                      <a:ext uri="{53640926-AAD7-44D8-BBD7-CCE9431645EC}">
                        <a14:shadowObscured xmlns:a14="http://schemas.microsoft.com/office/drawing/2010/main"/>
                      </a:ext>
                    </a:extLst>
                  </pic:spPr>
                </pic:pic>
              </a:graphicData>
            </a:graphic>
          </wp:inline>
        </w:drawing>
      </w:r>
    </w:p>
    <w:p w:rsidR="00A52356" w:rsidRPr="00452F0B" w:rsidRDefault="00A52356" w:rsidP="00A52356">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452F0B">
        <w:rPr>
          <w:rFonts w:ascii="Palatino Linotype" w:hAnsi="Palatino Linotype"/>
        </w:rPr>
        <w:t xml:space="preserve">Inconforme con la respuesta proporcionada </w:t>
      </w:r>
      <w:r w:rsidRPr="00452F0B">
        <w:rPr>
          <w:rFonts w:ascii="Palatino Linotype" w:hAnsi="Palatino Linotype" w:cs="Arial"/>
          <w:b/>
          <w:color w:val="000000"/>
          <w:lang w:eastAsia="es-MX"/>
        </w:rPr>
        <w:t>LA RECURRENTE</w:t>
      </w:r>
      <w:r w:rsidRPr="00452F0B">
        <w:rPr>
          <w:rFonts w:ascii="Palatino Linotype" w:hAnsi="Palatino Linotype" w:cs="Arial"/>
          <w:lang w:val="es-ES_tradnl"/>
        </w:rPr>
        <w:t xml:space="preserve"> interpuso el recurso de revisión de mérito, en el que manifestó como razones o motivos de inconformidad </w:t>
      </w:r>
      <w:r w:rsidRPr="00452F0B">
        <w:rPr>
          <w:rFonts w:ascii="Palatino Linotype" w:hAnsi="Palatino Linotype" w:cs="Arial"/>
          <w:lang w:val="es-ES_tradnl"/>
        </w:rPr>
        <w:lastRenderedPageBreak/>
        <w:t>lo señalado en el Resultando IV de la presente resolución.</w:t>
      </w:r>
    </w:p>
    <w:p w:rsidR="00A52356" w:rsidRPr="00452F0B" w:rsidRDefault="00A52356" w:rsidP="00A52356">
      <w:pPr>
        <w:spacing w:before="100" w:beforeAutospacing="1" w:after="100" w:afterAutospacing="1" w:line="360" w:lineRule="auto"/>
        <w:jc w:val="both"/>
        <w:rPr>
          <w:rFonts w:ascii="Palatino Linotype" w:hAnsi="Palatino Linotype" w:cs="Arial"/>
        </w:rPr>
      </w:pPr>
      <w:bookmarkStart w:id="0" w:name="_GoBack"/>
      <w:bookmarkEnd w:id="0"/>
      <w:r w:rsidRPr="00452F0B">
        <w:rPr>
          <w:rFonts w:ascii="Palatino Linotype" w:hAnsi="Palatino Linotype" w:cs="Arial"/>
        </w:rPr>
        <w:t>Bajo ese tenor, mediante Informe Justificado el Director de Desarrollo Social, amplió su respuesta en los términos siguientes:</w:t>
      </w:r>
    </w:p>
    <w:p w:rsidR="00A52356" w:rsidRPr="00452F0B" w:rsidRDefault="00A52356" w:rsidP="00A52356">
      <w:pPr>
        <w:widowControl w:val="0"/>
        <w:tabs>
          <w:tab w:val="left" w:pos="1701"/>
          <w:tab w:val="left" w:pos="1843"/>
        </w:tabs>
        <w:autoSpaceDE w:val="0"/>
        <w:autoSpaceDN w:val="0"/>
        <w:adjustRightInd w:val="0"/>
        <w:spacing w:before="100" w:beforeAutospacing="1" w:after="100" w:afterAutospacing="1" w:line="360" w:lineRule="auto"/>
        <w:jc w:val="center"/>
        <w:rPr>
          <w:rFonts w:ascii="Palatino Linotype" w:hAnsi="Palatino Linotype" w:cs="Arial"/>
        </w:rPr>
      </w:pPr>
      <w:r w:rsidRPr="00452F0B">
        <w:rPr>
          <w:noProof/>
          <w:lang w:eastAsia="es-MX"/>
        </w:rPr>
        <w:drawing>
          <wp:inline distT="0" distB="0" distL="0" distR="0" wp14:anchorId="0E6D90A1" wp14:editId="1C523114">
            <wp:extent cx="5045506" cy="3699164"/>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892" t="9841" r="15218" b="13791"/>
                    <a:stretch/>
                  </pic:blipFill>
                  <pic:spPr bwMode="auto">
                    <a:xfrm>
                      <a:off x="0" y="0"/>
                      <a:ext cx="5073344" cy="3719574"/>
                    </a:xfrm>
                    <a:prstGeom prst="rect">
                      <a:avLst/>
                    </a:prstGeom>
                    <a:ln>
                      <a:noFill/>
                    </a:ln>
                    <a:extLst>
                      <a:ext uri="{53640926-AAD7-44D8-BBD7-CCE9431645EC}">
                        <a14:shadowObscured xmlns:a14="http://schemas.microsoft.com/office/drawing/2010/main"/>
                      </a:ext>
                    </a:extLst>
                  </pic:spPr>
                </pic:pic>
              </a:graphicData>
            </a:graphic>
          </wp:inline>
        </w:drawing>
      </w:r>
    </w:p>
    <w:p w:rsidR="00A52356" w:rsidRPr="00452F0B" w:rsidRDefault="00A52356" w:rsidP="00A52356">
      <w:pPr>
        <w:widowControl w:val="0"/>
        <w:tabs>
          <w:tab w:val="left" w:pos="1701"/>
          <w:tab w:val="left" w:pos="1843"/>
        </w:tabs>
        <w:autoSpaceDE w:val="0"/>
        <w:autoSpaceDN w:val="0"/>
        <w:adjustRightInd w:val="0"/>
        <w:spacing w:before="100" w:beforeAutospacing="1" w:after="100" w:afterAutospacing="1" w:line="360" w:lineRule="auto"/>
        <w:jc w:val="center"/>
        <w:rPr>
          <w:rFonts w:ascii="Palatino Linotype" w:hAnsi="Palatino Linotype" w:cs="Arial"/>
        </w:rPr>
      </w:pPr>
      <w:r w:rsidRPr="00452F0B">
        <w:rPr>
          <w:noProof/>
          <w:lang w:eastAsia="es-MX"/>
        </w:rPr>
        <w:lastRenderedPageBreak/>
        <w:drawing>
          <wp:inline distT="0" distB="0" distL="0" distR="0" wp14:anchorId="183195C6" wp14:editId="414B87AC">
            <wp:extent cx="5057771" cy="299851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484" t="18771" r="18703" b="21625"/>
                    <a:stretch/>
                  </pic:blipFill>
                  <pic:spPr bwMode="auto">
                    <a:xfrm>
                      <a:off x="0" y="0"/>
                      <a:ext cx="5105184" cy="3026628"/>
                    </a:xfrm>
                    <a:prstGeom prst="rect">
                      <a:avLst/>
                    </a:prstGeom>
                    <a:ln>
                      <a:noFill/>
                    </a:ln>
                    <a:extLst>
                      <a:ext uri="{53640926-AAD7-44D8-BBD7-CCE9431645EC}">
                        <a14:shadowObscured xmlns:a14="http://schemas.microsoft.com/office/drawing/2010/main"/>
                      </a:ext>
                    </a:extLst>
                  </pic:spPr>
                </pic:pic>
              </a:graphicData>
            </a:graphic>
          </wp:inline>
        </w:drawing>
      </w:r>
    </w:p>
    <w:p w:rsidR="00A52356" w:rsidRPr="00452F0B" w:rsidRDefault="00A52356" w:rsidP="00A52356">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52F0B">
        <w:rPr>
          <w:rFonts w:ascii="Palatino Linotype" w:hAnsi="Palatino Linotype" w:cs="Arial"/>
        </w:rPr>
        <w:t>Anexando, al escrito anterior el formato PbRM-02a, correspondiente a la Calendarización de metas de actividades por proyecto de los años 2017 y 2018, mismos que se insertan en seguida:</w:t>
      </w:r>
    </w:p>
    <w:p w:rsidR="00A52356" w:rsidRPr="00452F0B" w:rsidRDefault="00A52356" w:rsidP="00A52356">
      <w:pPr>
        <w:widowControl w:val="0"/>
        <w:tabs>
          <w:tab w:val="left" w:pos="1701"/>
          <w:tab w:val="left" w:pos="1843"/>
        </w:tabs>
        <w:autoSpaceDE w:val="0"/>
        <w:autoSpaceDN w:val="0"/>
        <w:adjustRightInd w:val="0"/>
        <w:spacing w:before="100" w:beforeAutospacing="1" w:after="100" w:afterAutospacing="1" w:line="360" w:lineRule="auto"/>
        <w:jc w:val="center"/>
        <w:rPr>
          <w:rFonts w:ascii="Palatino Linotype" w:hAnsi="Palatino Linotype" w:cs="Arial"/>
        </w:rPr>
      </w:pPr>
      <w:r w:rsidRPr="00452F0B">
        <w:rPr>
          <w:noProof/>
          <w:lang w:eastAsia="es-MX"/>
        </w:rPr>
        <w:lastRenderedPageBreak/>
        <mc:AlternateContent>
          <mc:Choice Requires="wps">
            <w:drawing>
              <wp:anchor distT="0" distB="0" distL="114300" distR="114300" simplePos="0" relativeHeight="251663360" behindDoc="0" locked="0" layoutInCell="1" allowOverlap="1" wp14:anchorId="09A0BAEA" wp14:editId="762F45EC">
                <wp:simplePos x="0" y="0"/>
                <wp:positionH relativeFrom="column">
                  <wp:posOffset>113334</wp:posOffset>
                </wp:positionH>
                <wp:positionV relativeFrom="paragraph">
                  <wp:posOffset>4772073</wp:posOffset>
                </wp:positionV>
                <wp:extent cx="5676405" cy="2101933"/>
                <wp:effectExtent l="0" t="0" r="19685" b="31750"/>
                <wp:wrapNone/>
                <wp:docPr id="13" name="Conector recto 13"/>
                <wp:cNvGraphicFramePr/>
                <a:graphic xmlns:a="http://schemas.openxmlformats.org/drawingml/2006/main">
                  <a:graphicData uri="http://schemas.microsoft.com/office/word/2010/wordprocessingShape">
                    <wps:wsp>
                      <wps:cNvCnPr/>
                      <wps:spPr>
                        <a:xfrm>
                          <a:off x="0" y="0"/>
                          <a:ext cx="5676405" cy="2101933"/>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D99673" id="Conector recto 1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8.9pt,375.75pt" to="455.85pt,5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" strokecolor="#5b9bd5 [3204]" strokeweight="1.5pt">
                <v:stroke joinstyle="miter"/>
              </v:line>
            </w:pict>
          </mc:Fallback>
        </mc:AlternateContent>
      </w:r>
      <w:r w:rsidRPr="00452F0B">
        <w:rPr>
          <w:noProof/>
          <w:lang w:eastAsia="es-MX"/>
        </w:rPr>
        <mc:AlternateContent>
          <mc:Choice Requires="wps">
            <w:drawing>
              <wp:anchor distT="0" distB="0" distL="114300" distR="114300" simplePos="0" relativeHeight="251662336" behindDoc="0" locked="0" layoutInCell="1" allowOverlap="1" wp14:anchorId="0E9A614E" wp14:editId="53939679">
                <wp:simplePos x="0" y="0"/>
                <wp:positionH relativeFrom="column">
                  <wp:posOffset>3646244</wp:posOffset>
                </wp:positionH>
                <wp:positionV relativeFrom="paragraph">
                  <wp:posOffset>574147</wp:posOffset>
                </wp:positionV>
                <wp:extent cx="1876302" cy="237507"/>
                <wp:effectExtent l="0" t="0" r="10160" b="10160"/>
                <wp:wrapNone/>
                <wp:docPr id="11" name="Rectángulo 11"/>
                <wp:cNvGraphicFramePr/>
                <a:graphic xmlns:a="http://schemas.openxmlformats.org/drawingml/2006/main">
                  <a:graphicData uri="http://schemas.microsoft.com/office/word/2010/wordprocessingShape">
                    <wps:wsp>
                      <wps:cNvSpPr/>
                      <wps:spPr>
                        <a:xfrm>
                          <a:off x="0" y="0"/>
                          <a:ext cx="1876302" cy="23750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D78609" id="Rectángulo 11" o:spid="_x0000_s1026" style="position:absolute;margin-left:287.1pt;margin-top:45.2pt;width:147.75pt;height:18.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" filled="f" strokecolor="red" strokeweight="1.5pt"/>
            </w:pict>
          </mc:Fallback>
        </mc:AlternateContent>
      </w:r>
      <w:r w:rsidRPr="00452F0B">
        <w:rPr>
          <w:noProof/>
          <w:lang w:eastAsia="es-MX"/>
        </w:rPr>
        <w:drawing>
          <wp:inline distT="0" distB="0" distL="0" distR="0" wp14:anchorId="60006F14" wp14:editId="0BB24B47">
            <wp:extent cx="5571260" cy="4667003"/>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253" t="13121" r="16447" b="8503"/>
                    <a:stretch/>
                  </pic:blipFill>
                  <pic:spPr bwMode="auto">
                    <a:xfrm>
                      <a:off x="0" y="0"/>
                      <a:ext cx="5593900" cy="4685969"/>
                    </a:xfrm>
                    <a:prstGeom prst="rect">
                      <a:avLst/>
                    </a:prstGeom>
                    <a:ln>
                      <a:noFill/>
                    </a:ln>
                    <a:extLst>
                      <a:ext uri="{53640926-AAD7-44D8-BBD7-CCE9431645EC}">
                        <a14:shadowObscured xmlns:a14="http://schemas.microsoft.com/office/drawing/2010/main"/>
                      </a:ext>
                    </a:extLst>
                  </pic:spPr>
                </pic:pic>
              </a:graphicData>
            </a:graphic>
          </wp:inline>
        </w:drawing>
      </w:r>
    </w:p>
    <w:p w:rsidR="00A52356" w:rsidRPr="00452F0B" w:rsidRDefault="00A52356" w:rsidP="00A52356">
      <w:pPr>
        <w:spacing w:before="100" w:beforeAutospacing="1" w:after="100" w:afterAutospacing="1" w:line="259" w:lineRule="auto"/>
        <w:rPr>
          <w:rFonts w:ascii="Palatino Linotype" w:hAnsi="Palatino Linotype" w:cs="Arial"/>
        </w:rPr>
      </w:pPr>
      <w:r w:rsidRPr="00452F0B">
        <w:rPr>
          <w:rFonts w:ascii="Palatino Linotype" w:hAnsi="Palatino Linotype" w:cs="Arial"/>
        </w:rPr>
        <w:br w:type="page"/>
      </w:r>
    </w:p>
    <w:p w:rsidR="00A52356" w:rsidRPr="00452F0B" w:rsidRDefault="00A52356" w:rsidP="00A52356">
      <w:pPr>
        <w:widowControl w:val="0"/>
        <w:tabs>
          <w:tab w:val="left" w:pos="1701"/>
          <w:tab w:val="left" w:pos="1843"/>
        </w:tabs>
        <w:autoSpaceDE w:val="0"/>
        <w:autoSpaceDN w:val="0"/>
        <w:adjustRightInd w:val="0"/>
        <w:spacing w:before="100" w:beforeAutospacing="1" w:after="100" w:afterAutospacing="1" w:line="360" w:lineRule="auto"/>
        <w:jc w:val="center"/>
        <w:rPr>
          <w:rFonts w:ascii="Palatino Linotype" w:hAnsi="Palatino Linotype" w:cs="Arial"/>
        </w:rPr>
      </w:pPr>
      <w:r w:rsidRPr="00452F0B">
        <w:rPr>
          <w:noProof/>
          <w:lang w:eastAsia="es-MX"/>
        </w:rPr>
        <w:lastRenderedPageBreak/>
        <mc:AlternateContent>
          <mc:Choice Requires="wps">
            <w:drawing>
              <wp:anchor distT="0" distB="0" distL="114300" distR="114300" simplePos="0" relativeHeight="251664384" behindDoc="0" locked="0" layoutInCell="1" allowOverlap="1" wp14:anchorId="51FEA3AE" wp14:editId="30DA2F97">
                <wp:simplePos x="0" y="0"/>
                <wp:positionH relativeFrom="column">
                  <wp:posOffset>3669995</wp:posOffset>
                </wp:positionH>
                <wp:positionV relativeFrom="paragraph">
                  <wp:posOffset>406631</wp:posOffset>
                </wp:positionV>
                <wp:extent cx="1810987" cy="302821"/>
                <wp:effectExtent l="19050" t="19050" r="18415" b="21590"/>
                <wp:wrapNone/>
                <wp:docPr id="15" name="Rectángulo 15"/>
                <wp:cNvGraphicFramePr/>
                <a:graphic xmlns:a="http://schemas.openxmlformats.org/drawingml/2006/main">
                  <a:graphicData uri="http://schemas.microsoft.com/office/word/2010/wordprocessingShape">
                    <wps:wsp>
                      <wps:cNvSpPr/>
                      <wps:spPr>
                        <a:xfrm>
                          <a:off x="0" y="0"/>
                          <a:ext cx="1810987" cy="30282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92CE53" id="Rectángulo 15" o:spid="_x0000_s1026" style="position:absolute;margin-left:289pt;margin-top:32pt;width:142.6pt;height:23.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" filled="f" strokecolor="red" strokeweight="2.25pt"/>
            </w:pict>
          </mc:Fallback>
        </mc:AlternateContent>
      </w:r>
      <w:r w:rsidRPr="00452F0B">
        <w:rPr>
          <w:noProof/>
          <w:lang w:eastAsia="es-MX"/>
        </w:rPr>
        <w:drawing>
          <wp:inline distT="0" distB="0" distL="0" distR="0" wp14:anchorId="3D60847B" wp14:editId="3AC7273E">
            <wp:extent cx="5523680" cy="4114800"/>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148" t="16584" r="19524" b="8514"/>
                    <a:stretch/>
                  </pic:blipFill>
                  <pic:spPr bwMode="auto">
                    <a:xfrm>
                      <a:off x="0" y="0"/>
                      <a:ext cx="5542656" cy="4128936"/>
                    </a:xfrm>
                    <a:prstGeom prst="rect">
                      <a:avLst/>
                    </a:prstGeom>
                    <a:ln>
                      <a:noFill/>
                    </a:ln>
                    <a:extLst>
                      <a:ext uri="{53640926-AAD7-44D8-BBD7-CCE9431645EC}">
                        <a14:shadowObscured xmlns:a14="http://schemas.microsoft.com/office/drawing/2010/main"/>
                      </a:ext>
                    </a:extLst>
                  </pic:spPr>
                </pic:pic>
              </a:graphicData>
            </a:graphic>
          </wp:inline>
        </w:drawing>
      </w:r>
    </w:p>
    <w:p w:rsidR="00A52356" w:rsidRPr="00452F0B" w:rsidRDefault="00A52356" w:rsidP="00A52356">
      <w:pPr>
        <w:spacing w:before="100" w:beforeAutospacing="1" w:after="100" w:afterAutospacing="1" w:line="360" w:lineRule="auto"/>
        <w:jc w:val="both"/>
        <w:rPr>
          <w:rFonts w:ascii="Palatino Linotype" w:hAnsi="Palatino Linotype" w:cs="Arial"/>
        </w:rPr>
      </w:pPr>
      <w:r w:rsidRPr="00452F0B">
        <w:rPr>
          <w:rFonts w:ascii="Palatino Linotype" w:hAnsi="Palatino Linotype" w:cs="Arial"/>
        </w:rPr>
        <w:t xml:space="preserve">Una vez, establecido lo anterior esta Ponencia Resolutora considera pertinente analizar si </w:t>
      </w:r>
      <w:r w:rsidRPr="00452F0B">
        <w:rPr>
          <w:rFonts w:ascii="Palatino Linotype" w:hAnsi="Palatino Linotype" w:cs="Arial"/>
          <w:b/>
        </w:rPr>
        <w:t>EL SUJETO OBLIGADO</w:t>
      </w:r>
      <w:r w:rsidRPr="00452F0B">
        <w:rPr>
          <w:rFonts w:ascii="Palatino Linotype" w:hAnsi="Palatino Linotype" w:cs="Arial"/>
        </w:rPr>
        <w:t>, con la respuesta y el Informe Justificado, satisfizo el derecho de acceso a la información pública de la solicitante y si la misma se trata de información susceptible de ser entregada a la particular.</w:t>
      </w:r>
    </w:p>
    <w:p w:rsidR="00A52356" w:rsidRPr="00452F0B" w:rsidRDefault="00A52356" w:rsidP="00A52356">
      <w:pPr>
        <w:spacing w:before="100" w:beforeAutospacing="1" w:after="100" w:afterAutospacing="1" w:line="360" w:lineRule="auto"/>
        <w:jc w:val="both"/>
        <w:rPr>
          <w:rFonts w:ascii="Palatino Linotype" w:hAnsi="Palatino Linotype" w:cs="Arial"/>
        </w:rPr>
      </w:pPr>
      <w:r w:rsidRPr="00452F0B">
        <w:rPr>
          <w:rFonts w:ascii="Palatino Linotype" w:hAnsi="Palatino Linotype" w:cs="Arial"/>
        </w:rPr>
        <w:t>En este sentido, es pertinente enfatizar lo que respecto al derecho de acceso a la información pública, refiere el artículo 6° de la Constitución Política de los Estados Unidos Mexicanos, que en su parte conducente señala:</w:t>
      </w:r>
    </w:p>
    <w:p w:rsidR="00A52356" w:rsidRPr="00452F0B" w:rsidRDefault="00A52356" w:rsidP="00A52356">
      <w:pPr>
        <w:tabs>
          <w:tab w:val="left" w:pos="8222"/>
        </w:tabs>
        <w:spacing w:before="100" w:beforeAutospacing="1" w:after="100" w:afterAutospacing="1"/>
        <w:ind w:left="851" w:right="902"/>
        <w:jc w:val="both"/>
        <w:rPr>
          <w:rFonts w:ascii="Palatino Linotype" w:hAnsi="Palatino Linotype" w:cs="Arial"/>
          <w:i/>
          <w:sz w:val="22"/>
          <w:szCs w:val="22"/>
        </w:rPr>
      </w:pPr>
      <w:r w:rsidRPr="00452F0B">
        <w:rPr>
          <w:rFonts w:ascii="Palatino Linotype" w:hAnsi="Palatino Linotype" w:cs="Arial"/>
          <w:b/>
          <w:i/>
          <w:sz w:val="22"/>
          <w:szCs w:val="22"/>
        </w:rPr>
        <w:t>“Artículo 6o.</w:t>
      </w:r>
      <w:r w:rsidRPr="00452F0B">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w:t>
      </w:r>
      <w:r w:rsidRPr="00452F0B">
        <w:rPr>
          <w:rFonts w:ascii="Palatino Linotype" w:hAnsi="Palatino Linotype" w:cs="Arial"/>
          <w:i/>
          <w:sz w:val="22"/>
          <w:szCs w:val="22"/>
        </w:rPr>
        <w:lastRenderedPageBreak/>
        <w:t xml:space="preserve">de réplica será ejercido en los términos dispuestos por la ley. </w:t>
      </w:r>
      <w:r w:rsidRPr="00452F0B">
        <w:rPr>
          <w:rFonts w:ascii="Palatino Linotype" w:hAnsi="Palatino Linotype" w:cs="Arial"/>
          <w:b/>
          <w:i/>
          <w:sz w:val="22"/>
          <w:szCs w:val="22"/>
        </w:rPr>
        <w:t>El derecho a la información será garantizado por el Estado.</w:t>
      </w:r>
      <w:r w:rsidRPr="00452F0B">
        <w:rPr>
          <w:rFonts w:ascii="Palatino Linotype" w:hAnsi="Palatino Linotype" w:cs="Arial"/>
          <w:i/>
          <w:sz w:val="22"/>
          <w:szCs w:val="22"/>
        </w:rPr>
        <w:t xml:space="preserve"> </w:t>
      </w:r>
    </w:p>
    <w:p w:rsidR="00A52356" w:rsidRPr="00452F0B" w:rsidRDefault="00A52356" w:rsidP="00A52356">
      <w:pPr>
        <w:tabs>
          <w:tab w:val="left" w:pos="8222"/>
        </w:tabs>
        <w:spacing w:before="100" w:beforeAutospacing="1" w:after="100" w:afterAutospacing="1"/>
        <w:ind w:left="851" w:right="902"/>
        <w:jc w:val="both"/>
        <w:rPr>
          <w:rFonts w:ascii="Palatino Linotype" w:hAnsi="Palatino Linotype" w:cs="Arial"/>
          <w:i/>
          <w:sz w:val="22"/>
          <w:szCs w:val="22"/>
        </w:rPr>
      </w:pPr>
      <w:r w:rsidRPr="00452F0B">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A52356" w:rsidRPr="00452F0B" w:rsidRDefault="00A52356" w:rsidP="00A52356">
      <w:pPr>
        <w:tabs>
          <w:tab w:val="left" w:pos="8222"/>
        </w:tabs>
        <w:spacing w:before="100" w:beforeAutospacing="1" w:after="100" w:afterAutospacing="1"/>
        <w:ind w:left="851" w:right="902"/>
        <w:jc w:val="both"/>
        <w:rPr>
          <w:rFonts w:ascii="Palatino Linotype" w:hAnsi="Palatino Linotype" w:cs="Arial"/>
          <w:i/>
          <w:sz w:val="22"/>
          <w:szCs w:val="22"/>
        </w:rPr>
      </w:pPr>
      <w:r w:rsidRPr="00452F0B">
        <w:rPr>
          <w:rFonts w:ascii="Palatino Linotype" w:hAnsi="Palatino Linotype" w:cs="Arial"/>
          <w:i/>
          <w:sz w:val="22"/>
          <w:szCs w:val="22"/>
        </w:rPr>
        <w:t>Para efectos de lo dispuesto en el presente artículo se observará lo siguiente:</w:t>
      </w:r>
    </w:p>
    <w:p w:rsidR="00A52356" w:rsidRPr="00452F0B" w:rsidRDefault="00A52356" w:rsidP="00A52356">
      <w:pPr>
        <w:tabs>
          <w:tab w:val="left" w:pos="8222"/>
        </w:tabs>
        <w:spacing w:before="100" w:beforeAutospacing="1" w:after="100" w:afterAutospacing="1"/>
        <w:ind w:left="851" w:right="902"/>
        <w:jc w:val="both"/>
        <w:rPr>
          <w:rFonts w:ascii="Palatino Linotype" w:hAnsi="Palatino Linotype" w:cs="Arial"/>
          <w:i/>
          <w:sz w:val="22"/>
          <w:szCs w:val="22"/>
        </w:rPr>
      </w:pPr>
      <w:r w:rsidRPr="00452F0B">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A52356" w:rsidRPr="00452F0B" w:rsidRDefault="00A52356" w:rsidP="00A52356">
      <w:pPr>
        <w:tabs>
          <w:tab w:val="left" w:pos="8222"/>
        </w:tabs>
        <w:spacing w:before="100" w:beforeAutospacing="1" w:after="100" w:afterAutospacing="1"/>
        <w:ind w:left="851" w:right="902"/>
        <w:jc w:val="both"/>
        <w:rPr>
          <w:rFonts w:ascii="Palatino Linotype" w:hAnsi="Palatino Linotype" w:cs="Arial"/>
          <w:i/>
          <w:sz w:val="22"/>
          <w:szCs w:val="22"/>
        </w:rPr>
      </w:pPr>
      <w:r w:rsidRPr="00452F0B">
        <w:rPr>
          <w:rFonts w:ascii="Palatino Linotype" w:hAnsi="Palatino Linotype" w:cs="Arial"/>
          <w:b/>
          <w:i/>
          <w:sz w:val="22"/>
          <w:szCs w:val="22"/>
        </w:rPr>
        <w:t>I. Toda la información en posesión de</w:t>
      </w:r>
      <w:r w:rsidRPr="00452F0B">
        <w:rPr>
          <w:rFonts w:ascii="Palatino Linotype" w:hAnsi="Palatino Linotype" w:cs="Arial"/>
          <w:i/>
          <w:sz w:val="22"/>
          <w:szCs w:val="22"/>
        </w:rPr>
        <w:t xml:space="preserve"> </w:t>
      </w:r>
      <w:r w:rsidRPr="00452F0B">
        <w:rPr>
          <w:rFonts w:ascii="Palatino Linotype" w:hAnsi="Palatino Linotype" w:cs="Arial"/>
          <w:b/>
          <w:i/>
          <w:sz w:val="22"/>
          <w:szCs w:val="22"/>
        </w:rPr>
        <w:t>cualquier autoridad</w:t>
      </w:r>
      <w:r w:rsidRPr="00452F0B">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452F0B">
        <w:rPr>
          <w:rFonts w:ascii="Palatino Linotype" w:hAnsi="Palatino Linotype" w:cs="Arial"/>
          <w:b/>
          <w:i/>
          <w:sz w:val="22"/>
          <w:szCs w:val="22"/>
        </w:rPr>
        <w:t>en el ámbito federal, estatal y municipal, es pública</w:t>
      </w:r>
      <w:r w:rsidRPr="00452F0B">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452F0B">
        <w:rPr>
          <w:rFonts w:ascii="Palatino Linotype" w:hAnsi="Palatino Linotype" w:cs="Arial"/>
          <w:b/>
          <w:i/>
          <w:sz w:val="22"/>
          <w:szCs w:val="22"/>
        </w:rPr>
        <w:t>Los sujetos obligados deberán documentar todo acto que derive del ejercicio de sus facultades, competencias o funciones</w:t>
      </w:r>
      <w:r w:rsidRPr="00452F0B">
        <w:rPr>
          <w:rFonts w:ascii="Palatino Linotype" w:hAnsi="Palatino Linotype" w:cs="Arial"/>
          <w:i/>
          <w:sz w:val="22"/>
          <w:szCs w:val="22"/>
        </w:rPr>
        <w:t>, la ley determinará los supuestos específicos bajo los cuales procederá la declaración de inexistencia de la información.</w:t>
      </w:r>
    </w:p>
    <w:p w:rsidR="00A52356" w:rsidRPr="00452F0B" w:rsidRDefault="00A52356" w:rsidP="00A52356">
      <w:pPr>
        <w:tabs>
          <w:tab w:val="left" w:pos="8222"/>
        </w:tabs>
        <w:spacing w:before="100" w:beforeAutospacing="1" w:after="100" w:afterAutospacing="1"/>
        <w:ind w:left="851" w:right="902"/>
        <w:jc w:val="both"/>
        <w:rPr>
          <w:rFonts w:ascii="Palatino Linotype" w:hAnsi="Palatino Linotype" w:cs="Arial"/>
          <w:i/>
          <w:sz w:val="22"/>
          <w:szCs w:val="22"/>
        </w:rPr>
      </w:pPr>
      <w:r w:rsidRPr="00452F0B">
        <w:rPr>
          <w:rFonts w:ascii="Palatino Linotype" w:hAnsi="Palatino Linotype" w:cs="Arial"/>
          <w:i/>
          <w:sz w:val="22"/>
          <w:szCs w:val="22"/>
        </w:rPr>
        <w:t>II. La información que se refiere a la vida privada y los datos personales será protegida en los términos y con las excepciones que fijen las leyes.</w:t>
      </w:r>
    </w:p>
    <w:p w:rsidR="00A52356" w:rsidRPr="00452F0B" w:rsidRDefault="00A52356" w:rsidP="00A52356">
      <w:pPr>
        <w:tabs>
          <w:tab w:val="left" w:pos="8222"/>
        </w:tabs>
        <w:spacing w:before="100" w:beforeAutospacing="1" w:after="100" w:afterAutospacing="1"/>
        <w:ind w:left="851" w:right="902"/>
        <w:jc w:val="both"/>
        <w:rPr>
          <w:rFonts w:ascii="Palatino Linotype" w:hAnsi="Palatino Linotype" w:cs="Arial"/>
          <w:i/>
          <w:sz w:val="22"/>
          <w:szCs w:val="22"/>
        </w:rPr>
      </w:pPr>
      <w:r w:rsidRPr="00452F0B">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A52356" w:rsidRPr="00452F0B" w:rsidRDefault="00A52356" w:rsidP="00A52356">
      <w:pPr>
        <w:tabs>
          <w:tab w:val="left" w:pos="8222"/>
        </w:tabs>
        <w:spacing w:before="100" w:beforeAutospacing="1" w:after="100" w:afterAutospacing="1"/>
        <w:ind w:left="851" w:right="902"/>
        <w:jc w:val="both"/>
        <w:rPr>
          <w:rFonts w:ascii="Palatino Linotype" w:hAnsi="Palatino Linotype" w:cs="Arial"/>
          <w:i/>
          <w:sz w:val="22"/>
          <w:szCs w:val="22"/>
        </w:rPr>
      </w:pPr>
      <w:r w:rsidRPr="00452F0B">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A52356" w:rsidRPr="00452F0B" w:rsidRDefault="00A52356" w:rsidP="00A52356">
      <w:pPr>
        <w:tabs>
          <w:tab w:val="left" w:pos="8222"/>
        </w:tabs>
        <w:spacing w:before="100" w:beforeAutospacing="1" w:after="100" w:afterAutospacing="1"/>
        <w:ind w:left="851" w:right="902"/>
        <w:jc w:val="both"/>
        <w:rPr>
          <w:rFonts w:ascii="Palatino Linotype" w:hAnsi="Palatino Linotype" w:cs="Arial"/>
          <w:i/>
          <w:sz w:val="22"/>
          <w:szCs w:val="22"/>
        </w:rPr>
      </w:pPr>
      <w:r w:rsidRPr="00452F0B">
        <w:rPr>
          <w:rFonts w:ascii="Palatino Linotype" w:hAnsi="Palatino Linotype" w:cs="Arial"/>
          <w:b/>
          <w:i/>
          <w:sz w:val="22"/>
          <w:szCs w:val="22"/>
        </w:rPr>
        <w:t>V. Los sujetos obligados deberán preservar sus documentos en archivos administrativos actualizados y publicarán, a través de los medios electrónicos disponibles</w:t>
      </w:r>
      <w:r w:rsidRPr="00452F0B">
        <w:rPr>
          <w:rFonts w:ascii="Palatino Linotype" w:hAnsi="Palatino Linotype" w:cs="Arial"/>
          <w:i/>
          <w:sz w:val="22"/>
          <w:szCs w:val="22"/>
        </w:rPr>
        <w:t xml:space="preserve">, </w:t>
      </w:r>
      <w:r w:rsidRPr="00452F0B">
        <w:rPr>
          <w:rFonts w:ascii="Palatino Linotype" w:hAnsi="Palatino Linotype" w:cs="Arial"/>
          <w:b/>
          <w:i/>
          <w:sz w:val="22"/>
          <w:szCs w:val="22"/>
        </w:rPr>
        <w:t xml:space="preserve">la información completa y actualizada sobre el </w:t>
      </w:r>
      <w:r w:rsidRPr="00452F0B">
        <w:rPr>
          <w:rFonts w:ascii="Palatino Linotype" w:hAnsi="Palatino Linotype" w:cs="Arial"/>
          <w:b/>
          <w:i/>
          <w:sz w:val="22"/>
          <w:szCs w:val="22"/>
        </w:rPr>
        <w:lastRenderedPageBreak/>
        <w:t xml:space="preserve">ejercicio de los recursos públicos </w:t>
      </w:r>
      <w:r w:rsidRPr="00452F0B">
        <w:rPr>
          <w:rFonts w:ascii="Palatino Linotype" w:hAnsi="Palatino Linotype" w:cs="Arial"/>
          <w:i/>
          <w:sz w:val="22"/>
          <w:szCs w:val="22"/>
        </w:rPr>
        <w:t>y los indicadores que permitan rendir cuenta del cumplimiento de sus objetivos y de los resultados obtenidos.</w:t>
      </w:r>
    </w:p>
    <w:p w:rsidR="00A52356" w:rsidRPr="00452F0B" w:rsidRDefault="00A52356" w:rsidP="00A52356">
      <w:pPr>
        <w:tabs>
          <w:tab w:val="left" w:pos="8222"/>
        </w:tabs>
        <w:spacing w:before="100" w:beforeAutospacing="1" w:after="100" w:afterAutospacing="1"/>
        <w:ind w:left="851" w:right="902"/>
        <w:jc w:val="both"/>
        <w:rPr>
          <w:rFonts w:ascii="Palatino Linotype" w:hAnsi="Palatino Linotype" w:cs="Arial"/>
          <w:i/>
          <w:sz w:val="22"/>
          <w:szCs w:val="22"/>
        </w:rPr>
      </w:pPr>
      <w:r w:rsidRPr="00452F0B">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A52356" w:rsidRPr="00452F0B" w:rsidRDefault="00A52356" w:rsidP="00A52356">
      <w:pPr>
        <w:tabs>
          <w:tab w:val="left" w:pos="8222"/>
        </w:tabs>
        <w:spacing w:before="100" w:beforeAutospacing="1" w:after="100" w:afterAutospacing="1"/>
        <w:ind w:left="851" w:right="902"/>
        <w:jc w:val="both"/>
        <w:rPr>
          <w:rFonts w:ascii="Palatino Linotype" w:hAnsi="Palatino Linotype" w:cs="Arial"/>
          <w:i/>
          <w:sz w:val="22"/>
          <w:szCs w:val="22"/>
        </w:rPr>
      </w:pPr>
      <w:r w:rsidRPr="00452F0B">
        <w:rPr>
          <w:rFonts w:ascii="Palatino Linotype" w:hAnsi="Palatino Linotype" w:cs="Arial"/>
          <w:i/>
          <w:sz w:val="22"/>
          <w:szCs w:val="22"/>
        </w:rPr>
        <w:t>VII. La inobservancia a las disposiciones en materia de acceso a la información pública será sancionada en los términos que dispongan las leyes.</w:t>
      </w:r>
    </w:p>
    <w:p w:rsidR="00A52356" w:rsidRPr="00452F0B" w:rsidRDefault="00A52356" w:rsidP="00A52356">
      <w:pPr>
        <w:tabs>
          <w:tab w:val="left" w:pos="8222"/>
        </w:tabs>
        <w:spacing w:before="100" w:beforeAutospacing="1" w:after="100" w:afterAutospacing="1"/>
        <w:ind w:left="851" w:right="902"/>
        <w:jc w:val="both"/>
        <w:rPr>
          <w:rFonts w:ascii="Palatino Linotype" w:hAnsi="Palatino Linotype" w:cs="Arial"/>
          <w:i/>
          <w:sz w:val="22"/>
          <w:szCs w:val="22"/>
        </w:rPr>
      </w:pPr>
      <w:r w:rsidRPr="00452F0B">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A52356" w:rsidRPr="00452F0B" w:rsidRDefault="00A52356" w:rsidP="00A52356">
      <w:pPr>
        <w:tabs>
          <w:tab w:val="left" w:pos="8222"/>
        </w:tabs>
        <w:spacing w:before="100" w:beforeAutospacing="1" w:after="100" w:afterAutospacing="1"/>
        <w:ind w:left="851" w:right="902"/>
        <w:jc w:val="both"/>
        <w:rPr>
          <w:rFonts w:ascii="Palatino Linotype" w:hAnsi="Palatino Linotype" w:cs="Arial"/>
          <w:i/>
          <w:sz w:val="22"/>
          <w:szCs w:val="22"/>
        </w:rPr>
      </w:pPr>
      <w:r w:rsidRPr="00452F0B">
        <w:rPr>
          <w:rFonts w:ascii="Palatino Linotype" w:hAnsi="Palatino Linotype" w:cs="Arial"/>
          <w:i/>
          <w:sz w:val="22"/>
          <w:szCs w:val="22"/>
        </w:rPr>
        <w:t>…</w:t>
      </w:r>
    </w:p>
    <w:p w:rsidR="00A52356" w:rsidRPr="00452F0B" w:rsidRDefault="00A52356" w:rsidP="00A52356">
      <w:pPr>
        <w:tabs>
          <w:tab w:val="left" w:pos="8222"/>
        </w:tabs>
        <w:spacing w:before="100" w:beforeAutospacing="1" w:after="100" w:afterAutospacing="1"/>
        <w:ind w:left="851" w:right="902"/>
        <w:jc w:val="both"/>
        <w:rPr>
          <w:rFonts w:ascii="Palatino Linotype" w:hAnsi="Palatino Linotype" w:cs="Arial"/>
          <w:i/>
          <w:sz w:val="22"/>
          <w:szCs w:val="22"/>
        </w:rPr>
      </w:pPr>
      <w:r w:rsidRPr="00452F0B">
        <w:rPr>
          <w:rFonts w:ascii="Palatino Linotype" w:hAnsi="Palatino Linotype" w:cs="Arial"/>
          <w:i/>
          <w:sz w:val="22"/>
          <w:szCs w:val="22"/>
        </w:rPr>
        <w:t>La ley establecerá aquella información que se considere reservada o confidencial.” (Sic)</w:t>
      </w:r>
    </w:p>
    <w:p w:rsidR="00A52356" w:rsidRPr="00452F0B" w:rsidRDefault="00A52356" w:rsidP="00A52356">
      <w:pPr>
        <w:tabs>
          <w:tab w:val="left" w:pos="8222"/>
        </w:tabs>
        <w:spacing w:before="100" w:beforeAutospacing="1" w:after="100" w:afterAutospacing="1"/>
        <w:ind w:left="851" w:right="902"/>
        <w:jc w:val="both"/>
        <w:rPr>
          <w:rFonts w:ascii="Palatino Linotype" w:hAnsi="Palatino Linotype"/>
          <w:i/>
          <w:sz w:val="22"/>
          <w:szCs w:val="22"/>
        </w:rPr>
      </w:pPr>
      <w:r w:rsidRPr="00452F0B">
        <w:rPr>
          <w:rFonts w:ascii="Palatino Linotype" w:hAnsi="Palatino Linotype"/>
          <w:i/>
          <w:sz w:val="22"/>
          <w:szCs w:val="22"/>
        </w:rPr>
        <w:t>(Énfasis añadido)</w:t>
      </w:r>
    </w:p>
    <w:p w:rsidR="00A52356" w:rsidRPr="00452F0B" w:rsidRDefault="00A52356" w:rsidP="00A52356">
      <w:pPr>
        <w:spacing w:before="100" w:beforeAutospacing="1" w:after="100" w:afterAutospacing="1" w:line="360" w:lineRule="auto"/>
        <w:jc w:val="both"/>
        <w:rPr>
          <w:rFonts w:ascii="Palatino Linotype" w:hAnsi="Palatino Linotype" w:cs="Arial"/>
        </w:rPr>
      </w:pPr>
      <w:r w:rsidRPr="00452F0B">
        <w:rPr>
          <w:rFonts w:ascii="Palatino Linotype" w:hAnsi="Palatino Linotype" w:cs="Arial"/>
        </w:rPr>
        <w:t>Por su parte, la Constitución Política del Estado Libre y Soberano de México, en su artículo 5°, dispone en su parte conducente, lo siguiente:</w:t>
      </w:r>
    </w:p>
    <w:p w:rsidR="00A52356" w:rsidRPr="00452F0B" w:rsidRDefault="00A52356" w:rsidP="00A52356">
      <w:pPr>
        <w:spacing w:before="100" w:beforeAutospacing="1" w:after="100" w:afterAutospacing="1"/>
        <w:ind w:left="851" w:right="902"/>
        <w:jc w:val="both"/>
        <w:rPr>
          <w:rFonts w:ascii="Palatino Linotype" w:hAnsi="Palatino Linotype" w:cs="Arial"/>
          <w:b/>
          <w:i/>
          <w:sz w:val="22"/>
          <w:szCs w:val="22"/>
        </w:rPr>
      </w:pPr>
      <w:r w:rsidRPr="00452F0B">
        <w:rPr>
          <w:rFonts w:ascii="Palatino Linotype" w:hAnsi="Palatino Linotype" w:cs="Arial"/>
          <w:i/>
          <w:sz w:val="22"/>
          <w:szCs w:val="22"/>
        </w:rPr>
        <w:t>“</w:t>
      </w:r>
      <w:r w:rsidRPr="00452F0B">
        <w:rPr>
          <w:rFonts w:ascii="Palatino Linotype" w:hAnsi="Palatino Linotype" w:cs="Arial"/>
          <w:b/>
          <w:i/>
          <w:sz w:val="22"/>
          <w:szCs w:val="22"/>
        </w:rPr>
        <w:t xml:space="preserve">Artículo 5. … </w:t>
      </w:r>
    </w:p>
    <w:p w:rsidR="00A52356" w:rsidRPr="00452F0B" w:rsidRDefault="00A52356" w:rsidP="00A52356">
      <w:pPr>
        <w:spacing w:before="100" w:beforeAutospacing="1" w:after="100" w:afterAutospacing="1"/>
        <w:ind w:left="851" w:right="902"/>
        <w:jc w:val="both"/>
        <w:rPr>
          <w:rFonts w:ascii="Palatino Linotype" w:hAnsi="Palatino Linotype"/>
          <w:i/>
          <w:sz w:val="22"/>
          <w:szCs w:val="22"/>
        </w:rPr>
      </w:pPr>
      <w:r w:rsidRPr="00452F0B">
        <w:rPr>
          <w:rFonts w:ascii="Palatino Linotype" w:hAnsi="Palatino Linotype"/>
          <w:b/>
          <w:i/>
          <w:sz w:val="22"/>
          <w:szCs w:val="22"/>
        </w:rPr>
        <w:t>El derecho a la información será garantizado por el Estado</w:t>
      </w:r>
      <w:r w:rsidRPr="00452F0B">
        <w:rPr>
          <w:rFonts w:ascii="Palatino Linotype" w:hAnsi="Palatino Linotype"/>
          <w:i/>
          <w:sz w:val="22"/>
          <w:szCs w:val="22"/>
        </w:rPr>
        <w:t xml:space="preserve">. La ley establecerá las previsiones que permitan asegurar la protección, el respeto y la difusión de este derecho. </w:t>
      </w:r>
    </w:p>
    <w:p w:rsidR="00A52356" w:rsidRPr="00452F0B" w:rsidRDefault="00A52356" w:rsidP="00A52356">
      <w:pPr>
        <w:spacing w:before="100" w:beforeAutospacing="1" w:after="100" w:afterAutospacing="1"/>
        <w:ind w:left="851" w:right="902"/>
        <w:jc w:val="both"/>
        <w:rPr>
          <w:rFonts w:ascii="Palatino Linotype" w:hAnsi="Palatino Linotype"/>
          <w:i/>
          <w:sz w:val="22"/>
          <w:szCs w:val="22"/>
        </w:rPr>
      </w:pPr>
      <w:r w:rsidRPr="00452F0B">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A52356" w:rsidRPr="00452F0B" w:rsidRDefault="00A52356" w:rsidP="00A52356">
      <w:pPr>
        <w:spacing w:before="100" w:beforeAutospacing="1" w:after="100" w:afterAutospacing="1"/>
        <w:ind w:left="851" w:right="902"/>
        <w:jc w:val="both"/>
        <w:rPr>
          <w:rFonts w:ascii="Palatino Linotype" w:hAnsi="Palatino Linotype"/>
          <w:i/>
          <w:sz w:val="22"/>
          <w:szCs w:val="22"/>
        </w:rPr>
      </w:pPr>
      <w:r w:rsidRPr="00452F0B">
        <w:rPr>
          <w:rFonts w:ascii="Palatino Linotype" w:hAnsi="Palatino Linotype"/>
          <w:i/>
          <w:sz w:val="22"/>
          <w:szCs w:val="22"/>
        </w:rPr>
        <w:t>Este derecho se regirá por los principios y bases siguientes:</w:t>
      </w:r>
    </w:p>
    <w:p w:rsidR="00A52356" w:rsidRPr="00452F0B" w:rsidRDefault="00A52356" w:rsidP="00A52356">
      <w:pPr>
        <w:spacing w:before="100" w:beforeAutospacing="1" w:after="100" w:afterAutospacing="1"/>
        <w:ind w:left="851" w:right="902"/>
        <w:jc w:val="both"/>
        <w:rPr>
          <w:rFonts w:ascii="Palatino Linotype" w:hAnsi="Palatino Linotype"/>
          <w:i/>
          <w:sz w:val="22"/>
          <w:szCs w:val="22"/>
        </w:rPr>
      </w:pPr>
      <w:r w:rsidRPr="00452F0B">
        <w:rPr>
          <w:rFonts w:ascii="Palatino Linotype" w:hAnsi="Palatino Linotype"/>
          <w:b/>
          <w:i/>
          <w:sz w:val="22"/>
          <w:szCs w:val="22"/>
        </w:rPr>
        <w:lastRenderedPageBreak/>
        <w:t>I. Toda la información en posesión de cualquier autoridad</w:t>
      </w:r>
      <w:r w:rsidRPr="00452F0B">
        <w:rPr>
          <w:rFonts w:ascii="Palatino Linotype" w:hAnsi="Palatino Linotype"/>
          <w:i/>
          <w:sz w:val="22"/>
          <w:szCs w:val="22"/>
        </w:rPr>
        <w:t xml:space="preserve">, entidad, órgano y organismos </w:t>
      </w:r>
      <w:r w:rsidRPr="00452F0B">
        <w:rPr>
          <w:rFonts w:ascii="Palatino Linotype" w:hAnsi="Palatino Linotype"/>
          <w:b/>
          <w:i/>
          <w:sz w:val="22"/>
          <w:szCs w:val="22"/>
        </w:rPr>
        <w:t>de los Poderes Ejecutivo,</w:t>
      </w:r>
      <w:r w:rsidRPr="00452F0B">
        <w:rPr>
          <w:rFonts w:ascii="Palatino Linotype" w:hAnsi="Palatino Linotype"/>
          <w:i/>
          <w:sz w:val="22"/>
          <w:szCs w:val="22"/>
        </w:rPr>
        <w:t xml:space="preserve"> Legislativo y Judicial, órganos autónomos, partidos políticos, fideicomisos y fondos públicos estatales y municipales, así como </w:t>
      </w:r>
      <w:r w:rsidRPr="00452F0B">
        <w:rPr>
          <w:rFonts w:ascii="Palatino Linotype" w:hAnsi="Palatino Linotype"/>
          <w:b/>
          <w:i/>
          <w:sz w:val="22"/>
          <w:szCs w:val="22"/>
        </w:rPr>
        <w:t xml:space="preserve">del gobierno y de la administración pública municipal </w:t>
      </w:r>
      <w:r w:rsidRPr="00452F0B">
        <w:rPr>
          <w:rFonts w:ascii="Palatino Linotype" w:hAnsi="Palatino Linotype"/>
          <w:i/>
          <w:sz w:val="22"/>
          <w:szCs w:val="22"/>
        </w:rPr>
        <w:t xml:space="preserve">y sus organismos descentralizados, asimismo de cualquier persona física, jurídica colectiva o sindicato </w:t>
      </w:r>
      <w:r w:rsidRPr="00452F0B">
        <w:rPr>
          <w:rFonts w:ascii="Palatino Linotype" w:hAnsi="Palatino Linotype"/>
          <w:b/>
          <w:i/>
          <w:sz w:val="22"/>
          <w:szCs w:val="22"/>
        </w:rPr>
        <w:t>que reciba y ejerza recursos públicos o realice actos de autoridad en el ámbito estatal y municipal,</w:t>
      </w:r>
      <w:r w:rsidRPr="00452F0B">
        <w:rPr>
          <w:rFonts w:ascii="Palatino Linotype" w:hAnsi="Palatino Linotype"/>
          <w:i/>
          <w:sz w:val="22"/>
          <w:szCs w:val="22"/>
        </w:rPr>
        <w:t xml:space="preserve"> </w:t>
      </w:r>
      <w:r w:rsidRPr="00452F0B">
        <w:rPr>
          <w:rFonts w:ascii="Palatino Linotype" w:hAnsi="Palatino Linotype"/>
          <w:b/>
          <w:i/>
          <w:sz w:val="22"/>
          <w:szCs w:val="22"/>
        </w:rPr>
        <w:t>es pública</w:t>
      </w:r>
      <w:r w:rsidRPr="00452F0B">
        <w:rPr>
          <w:rFonts w:ascii="Palatino Linotype" w:hAnsi="Palatino Linotype"/>
          <w:i/>
          <w:sz w:val="22"/>
          <w:szCs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52356" w:rsidRPr="00452F0B" w:rsidRDefault="00A52356" w:rsidP="00A52356">
      <w:pPr>
        <w:spacing w:before="100" w:beforeAutospacing="1" w:after="100" w:afterAutospacing="1"/>
        <w:ind w:left="851" w:right="902"/>
        <w:jc w:val="both"/>
        <w:rPr>
          <w:rFonts w:ascii="Palatino Linotype" w:hAnsi="Palatino Linotype"/>
          <w:i/>
          <w:sz w:val="22"/>
          <w:szCs w:val="22"/>
        </w:rPr>
      </w:pPr>
      <w:r w:rsidRPr="00452F0B">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A52356" w:rsidRPr="00452F0B" w:rsidRDefault="00A52356" w:rsidP="00A52356">
      <w:pPr>
        <w:spacing w:before="100" w:beforeAutospacing="1" w:after="100" w:afterAutospacing="1"/>
        <w:ind w:left="851" w:right="902"/>
        <w:jc w:val="both"/>
        <w:rPr>
          <w:rFonts w:ascii="Palatino Linotype" w:hAnsi="Palatino Linotype"/>
          <w:i/>
          <w:sz w:val="22"/>
          <w:szCs w:val="22"/>
        </w:rPr>
      </w:pPr>
      <w:r w:rsidRPr="00452F0B">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rsidR="00A52356" w:rsidRPr="00452F0B" w:rsidRDefault="00A52356" w:rsidP="00A52356">
      <w:pPr>
        <w:spacing w:before="100" w:beforeAutospacing="1" w:after="100" w:afterAutospacing="1"/>
        <w:ind w:left="851" w:right="902"/>
        <w:jc w:val="both"/>
        <w:rPr>
          <w:rFonts w:ascii="Palatino Linotype" w:hAnsi="Palatino Linotype"/>
          <w:i/>
          <w:sz w:val="22"/>
          <w:szCs w:val="22"/>
        </w:rPr>
      </w:pPr>
      <w:r w:rsidRPr="00452F0B">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A52356" w:rsidRPr="00452F0B" w:rsidRDefault="00A52356" w:rsidP="00A52356">
      <w:pPr>
        <w:spacing w:before="100" w:beforeAutospacing="1" w:after="100" w:afterAutospacing="1"/>
        <w:ind w:left="851" w:right="902"/>
        <w:jc w:val="both"/>
        <w:rPr>
          <w:rFonts w:ascii="Palatino Linotype" w:hAnsi="Palatino Linotype"/>
          <w:i/>
          <w:sz w:val="22"/>
          <w:szCs w:val="22"/>
        </w:rPr>
      </w:pPr>
      <w:r w:rsidRPr="00452F0B">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A52356" w:rsidRPr="00452F0B" w:rsidRDefault="00A52356" w:rsidP="00A52356">
      <w:pPr>
        <w:spacing w:before="100" w:beforeAutospacing="1" w:after="100" w:afterAutospacing="1"/>
        <w:ind w:left="851" w:right="902"/>
        <w:jc w:val="both"/>
        <w:rPr>
          <w:rFonts w:ascii="Palatino Linotype" w:hAnsi="Palatino Linotype"/>
          <w:i/>
          <w:sz w:val="22"/>
          <w:szCs w:val="22"/>
        </w:rPr>
      </w:pPr>
      <w:r w:rsidRPr="00452F0B">
        <w:rPr>
          <w:rFonts w:ascii="Palatino Linotype" w:hAnsi="Palatino Linotype"/>
          <w:b/>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452F0B">
        <w:rPr>
          <w:rFonts w:ascii="Palatino Linotype" w:hAnsi="Palatino Linotype"/>
          <w:i/>
          <w:sz w:val="22"/>
          <w:szCs w:val="22"/>
        </w:rPr>
        <w:t xml:space="preserve"> y los indicadores que permitan rendir cuenta del cumplimiento de sus objetivos y los resultados obtenidos.</w:t>
      </w:r>
    </w:p>
    <w:p w:rsidR="00A52356" w:rsidRPr="00452F0B" w:rsidRDefault="00A52356" w:rsidP="00A52356">
      <w:pPr>
        <w:spacing w:before="100" w:beforeAutospacing="1" w:after="100" w:afterAutospacing="1"/>
        <w:ind w:left="851" w:right="902"/>
        <w:jc w:val="both"/>
        <w:rPr>
          <w:rFonts w:ascii="Palatino Linotype" w:hAnsi="Palatino Linotype"/>
          <w:i/>
          <w:sz w:val="22"/>
          <w:szCs w:val="22"/>
        </w:rPr>
      </w:pPr>
      <w:r w:rsidRPr="00452F0B">
        <w:rPr>
          <w:rFonts w:ascii="Palatino Linotype" w:hAnsi="Palatino Linotype"/>
          <w:i/>
          <w:sz w:val="22"/>
          <w:szCs w:val="22"/>
        </w:rPr>
        <w:lastRenderedPageBreak/>
        <w:t>VII. La ley reglamentaria, determinará la manera en que los sujetos obligados deberán hacer pública la información relativa a los recursos públicos que entreguen a personas físicas o jurídicas colectivas.”(Énfasis añadido)</w:t>
      </w:r>
    </w:p>
    <w:p w:rsidR="00A52356" w:rsidRPr="00452F0B" w:rsidRDefault="00A52356" w:rsidP="00A52356">
      <w:pPr>
        <w:spacing w:before="100" w:beforeAutospacing="1" w:after="100" w:afterAutospacing="1" w:line="360" w:lineRule="auto"/>
        <w:jc w:val="both"/>
        <w:rPr>
          <w:rFonts w:ascii="Palatino Linotype" w:hAnsi="Palatino Linotype" w:cs="Arial"/>
        </w:rPr>
      </w:pPr>
      <w:r w:rsidRPr="00452F0B">
        <w:rPr>
          <w:rFonts w:ascii="Palatino Linotype" w:hAnsi="Palatino Linotype" w:cs="Arial"/>
        </w:rPr>
        <w:t>En ese orden de ideas, la Ley de Transparencia y Acceso a la Información Pública del Estado de México y Municipios, prevé en su artículo 23, fracción IV lo siguiente:</w:t>
      </w:r>
    </w:p>
    <w:p w:rsidR="00A52356" w:rsidRPr="00452F0B" w:rsidRDefault="00A52356" w:rsidP="00A52356">
      <w:pPr>
        <w:ind w:left="851" w:right="902"/>
        <w:jc w:val="both"/>
        <w:rPr>
          <w:rFonts w:ascii="Palatino Linotype" w:hAnsi="Palatino Linotype" w:cs="Arial"/>
          <w:i/>
          <w:sz w:val="22"/>
          <w:szCs w:val="22"/>
        </w:rPr>
      </w:pPr>
      <w:r w:rsidRPr="00452F0B">
        <w:rPr>
          <w:rFonts w:ascii="Palatino Linotype" w:hAnsi="Palatino Linotype" w:cs="Arial"/>
          <w:i/>
          <w:sz w:val="22"/>
          <w:szCs w:val="22"/>
        </w:rPr>
        <w:t>“</w:t>
      </w:r>
      <w:r w:rsidRPr="00452F0B">
        <w:rPr>
          <w:rFonts w:ascii="Palatino Linotype" w:hAnsi="Palatino Linotype" w:cs="Arial"/>
          <w:b/>
          <w:i/>
          <w:sz w:val="22"/>
          <w:szCs w:val="22"/>
        </w:rPr>
        <w:t xml:space="preserve">Artículo 23. Son sujetos obligados a transparentar y permitir el acceso a su información y </w:t>
      </w:r>
      <w:r w:rsidRPr="00452F0B">
        <w:rPr>
          <w:rFonts w:ascii="Palatino Linotype" w:hAnsi="Palatino Linotype"/>
          <w:b/>
          <w:i/>
          <w:sz w:val="22"/>
          <w:szCs w:val="22"/>
        </w:rPr>
        <w:t>proteger</w:t>
      </w:r>
      <w:r w:rsidRPr="00452F0B">
        <w:rPr>
          <w:rFonts w:ascii="Palatino Linotype" w:hAnsi="Palatino Linotype" w:cs="Arial"/>
          <w:b/>
          <w:i/>
          <w:sz w:val="22"/>
          <w:szCs w:val="22"/>
        </w:rPr>
        <w:t xml:space="preserve"> los datos personales que obren en su poder</w:t>
      </w:r>
      <w:r w:rsidRPr="00452F0B">
        <w:rPr>
          <w:rFonts w:ascii="Palatino Linotype" w:hAnsi="Palatino Linotype" w:cs="Arial"/>
          <w:i/>
          <w:sz w:val="22"/>
          <w:szCs w:val="22"/>
        </w:rPr>
        <w:t>:</w:t>
      </w:r>
    </w:p>
    <w:p w:rsidR="00A52356" w:rsidRPr="00452F0B" w:rsidRDefault="00A52356" w:rsidP="00A52356">
      <w:pPr>
        <w:ind w:left="851" w:right="902"/>
        <w:jc w:val="both"/>
        <w:rPr>
          <w:rFonts w:ascii="Palatino Linotype" w:hAnsi="Palatino Linotype" w:cs="Arial"/>
          <w:b/>
          <w:i/>
          <w:sz w:val="22"/>
          <w:szCs w:val="22"/>
        </w:rPr>
      </w:pPr>
      <w:r w:rsidRPr="00452F0B">
        <w:rPr>
          <w:rFonts w:ascii="Palatino Linotype" w:hAnsi="Palatino Linotype" w:cs="Arial"/>
          <w:b/>
          <w:i/>
          <w:sz w:val="22"/>
          <w:szCs w:val="22"/>
        </w:rPr>
        <w:t>…</w:t>
      </w:r>
    </w:p>
    <w:p w:rsidR="00A52356" w:rsidRPr="00452F0B" w:rsidRDefault="00A52356" w:rsidP="00A52356">
      <w:pPr>
        <w:ind w:left="851" w:right="902"/>
        <w:jc w:val="both"/>
        <w:rPr>
          <w:rFonts w:ascii="Palatino Linotype" w:hAnsi="Palatino Linotype" w:cs="Arial"/>
          <w:b/>
          <w:i/>
          <w:sz w:val="22"/>
          <w:szCs w:val="22"/>
        </w:rPr>
      </w:pPr>
      <w:r w:rsidRPr="00452F0B">
        <w:rPr>
          <w:rFonts w:ascii="Palatino Linotype" w:hAnsi="Palatino Linotype" w:cs="Arial"/>
          <w:b/>
          <w:i/>
          <w:sz w:val="22"/>
          <w:szCs w:val="22"/>
        </w:rPr>
        <w:t>IV. Los ayuntamientos y las dependencias, organismos, órganos y entidades de la administración municipal;</w:t>
      </w:r>
    </w:p>
    <w:p w:rsidR="00A52356" w:rsidRPr="00452F0B" w:rsidRDefault="00A52356" w:rsidP="00A52356">
      <w:pPr>
        <w:ind w:left="851" w:right="902"/>
        <w:jc w:val="both"/>
        <w:rPr>
          <w:rFonts w:ascii="Palatino Linotype" w:hAnsi="Palatino Linotype" w:cs="Arial"/>
          <w:b/>
          <w:i/>
          <w:sz w:val="22"/>
          <w:szCs w:val="22"/>
        </w:rPr>
      </w:pPr>
      <w:r w:rsidRPr="00452F0B">
        <w:rPr>
          <w:rFonts w:ascii="Palatino Linotype" w:hAnsi="Palatino Linotype" w:cs="Arial"/>
          <w:b/>
          <w:i/>
          <w:sz w:val="22"/>
          <w:szCs w:val="22"/>
        </w:rPr>
        <w:t>…</w:t>
      </w:r>
    </w:p>
    <w:p w:rsidR="00A52356" w:rsidRPr="00452F0B" w:rsidRDefault="00A52356" w:rsidP="00A52356">
      <w:pPr>
        <w:ind w:left="851" w:right="902"/>
        <w:jc w:val="both"/>
        <w:rPr>
          <w:rFonts w:ascii="Palatino Linotype" w:hAnsi="Palatino Linotype" w:cs="Arial"/>
          <w:i/>
          <w:sz w:val="22"/>
          <w:szCs w:val="22"/>
        </w:rPr>
      </w:pPr>
      <w:r w:rsidRPr="00452F0B">
        <w:rPr>
          <w:rFonts w:ascii="Palatino Linotype" w:hAnsi="Palatino Linotype" w:cs="Arial"/>
          <w:b/>
          <w:i/>
          <w:sz w:val="22"/>
          <w:szCs w:val="22"/>
        </w:rPr>
        <w:t>Los servidores públicos deberán transparentar sus acciones así como garantizar y respetar el derecho de acceso a la información pública</w:t>
      </w:r>
      <w:r w:rsidRPr="00452F0B">
        <w:rPr>
          <w:rFonts w:ascii="Palatino Linotype" w:hAnsi="Palatino Linotype" w:cs="Arial"/>
          <w:i/>
          <w:sz w:val="22"/>
          <w:szCs w:val="22"/>
        </w:rPr>
        <w:t>.” (Sic)</w:t>
      </w:r>
    </w:p>
    <w:p w:rsidR="00A52356" w:rsidRPr="00452F0B" w:rsidRDefault="00A52356" w:rsidP="00A52356">
      <w:pPr>
        <w:ind w:left="851" w:right="902"/>
        <w:jc w:val="both"/>
        <w:rPr>
          <w:rFonts w:ascii="Palatino Linotype" w:hAnsi="Palatino Linotype" w:cs="Arial"/>
          <w:i/>
          <w:sz w:val="22"/>
          <w:szCs w:val="22"/>
        </w:rPr>
      </w:pPr>
      <w:r w:rsidRPr="00452F0B">
        <w:rPr>
          <w:rFonts w:ascii="Palatino Linotype" w:hAnsi="Palatino Linotype" w:cs="Arial"/>
          <w:i/>
          <w:sz w:val="22"/>
          <w:szCs w:val="22"/>
        </w:rPr>
        <w:t>(Énfasis añadido)</w:t>
      </w:r>
    </w:p>
    <w:p w:rsidR="00A52356" w:rsidRPr="00452F0B" w:rsidRDefault="00A52356" w:rsidP="00A52356">
      <w:pPr>
        <w:spacing w:before="100" w:beforeAutospacing="1" w:after="100" w:afterAutospacing="1" w:line="360" w:lineRule="auto"/>
        <w:jc w:val="both"/>
        <w:rPr>
          <w:rFonts w:ascii="Palatino Linotype" w:hAnsi="Palatino Linotype" w:cs="Arial"/>
        </w:rPr>
      </w:pPr>
      <w:r w:rsidRPr="00452F0B">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A52356" w:rsidRPr="00452F0B" w:rsidRDefault="00A52356" w:rsidP="00A52356">
      <w:pPr>
        <w:spacing w:before="100" w:beforeAutospacing="1" w:after="100" w:afterAutospacing="1" w:line="360" w:lineRule="auto"/>
        <w:jc w:val="both"/>
        <w:rPr>
          <w:rFonts w:ascii="Palatino Linotype" w:hAnsi="Palatino Linotype" w:cs="Arial"/>
        </w:rPr>
      </w:pPr>
      <w:r w:rsidRPr="00452F0B">
        <w:rPr>
          <w:rFonts w:ascii="Palatino Linotype" w:hAnsi="Palatino Linotype" w:cs="Arial"/>
        </w:rPr>
        <w:t>Por ello, es</w:t>
      </w:r>
      <w:r w:rsidRPr="00452F0B">
        <w:rPr>
          <w:rFonts w:ascii="Palatino Linotype" w:hAnsi="Palatino Linotype"/>
        </w:rPr>
        <w:t xml:space="preserve"> necesario hacer hincapié que, </w:t>
      </w:r>
      <w:r w:rsidRPr="00452F0B">
        <w:rPr>
          <w:rFonts w:ascii="Palatino Linotype" w:hAnsi="Palatino Linotype" w:cs="Arial"/>
        </w:rPr>
        <w:t>los Sujetos Obligados al analizar las solicitudes de información que se les plantean, deben verificar si puede o no tratarse de información que generen, posean o administren en el ejercicio de sus atribuciones o funciones; y en tal virtud, cuando haya información relacionada con la solicitud, o bien, una expresión documental, deben atenderlas. Lo anterior, tiene apoyo en el criterio 16/17, emitido por el Pleno del Instituto Nacional de Transparencia, Acceso a la Información y Protección de Datos Personales, el cual menciona lo siguiente:</w:t>
      </w:r>
    </w:p>
    <w:p w:rsidR="00A52356" w:rsidRPr="00452F0B" w:rsidRDefault="00A52356" w:rsidP="00A52356">
      <w:pPr>
        <w:tabs>
          <w:tab w:val="left" w:pos="8222"/>
        </w:tabs>
        <w:spacing w:before="100" w:beforeAutospacing="1" w:after="100" w:afterAutospacing="1"/>
        <w:ind w:left="851" w:right="899"/>
        <w:jc w:val="both"/>
        <w:rPr>
          <w:rFonts w:ascii="Palatino Linotype" w:hAnsi="Palatino Linotype" w:cs="Arial"/>
          <w:i/>
          <w:sz w:val="22"/>
          <w:szCs w:val="22"/>
        </w:rPr>
      </w:pPr>
      <w:r w:rsidRPr="00452F0B">
        <w:rPr>
          <w:rFonts w:ascii="Palatino Linotype" w:hAnsi="Palatino Linotype" w:cs="Arial"/>
          <w:i/>
          <w:sz w:val="22"/>
          <w:szCs w:val="22"/>
        </w:rPr>
        <w:lastRenderedPageBreak/>
        <w:t>“</w:t>
      </w:r>
      <w:r w:rsidRPr="00452F0B">
        <w:rPr>
          <w:rFonts w:ascii="Palatino Linotype" w:hAnsi="Palatino Linotype" w:cs="Arial"/>
          <w:b/>
          <w:i/>
          <w:sz w:val="22"/>
          <w:szCs w:val="22"/>
        </w:rPr>
        <w:t xml:space="preserve">Expresión documental. </w:t>
      </w:r>
      <w:r w:rsidRPr="00452F0B">
        <w:rPr>
          <w:rFonts w:ascii="Palatino Linotype" w:hAnsi="Palatino Linotype" w:cs="Arial"/>
          <w:i/>
          <w:sz w:val="22"/>
          <w:szCs w:val="22"/>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A52356" w:rsidRPr="00452F0B" w:rsidRDefault="00A52356" w:rsidP="00A52356">
      <w:pPr>
        <w:tabs>
          <w:tab w:val="left" w:pos="8222"/>
        </w:tabs>
        <w:spacing w:before="100" w:beforeAutospacing="1" w:after="100" w:afterAutospacing="1"/>
        <w:ind w:left="851" w:right="899"/>
        <w:jc w:val="both"/>
        <w:rPr>
          <w:rFonts w:ascii="Palatino Linotype" w:hAnsi="Palatino Linotype" w:cs="Arial"/>
          <w:i/>
          <w:sz w:val="22"/>
          <w:szCs w:val="22"/>
        </w:rPr>
      </w:pPr>
      <w:r w:rsidRPr="00452F0B">
        <w:rPr>
          <w:rFonts w:ascii="Palatino Linotype" w:hAnsi="Palatino Linotype" w:cs="Arial"/>
          <w:i/>
          <w:sz w:val="22"/>
          <w:szCs w:val="22"/>
        </w:rPr>
        <w:t>Resoluciones:</w:t>
      </w:r>
    </w:p>
    <w:p w:rsidR="00A52356" w:rsidRPr="00452F0B" w:rsidRDefault="00A52356" w:rsidP="00A52356">
      <w:pPr>
        <w:tabs>
          <w:tab w:val="left" w:pos="8222"/>
        </w:tabs>
        <w:spacing w:before="100" w:beforeAutospacing="1" w:after="100" w:afterAutospacing="1"/>
        <w:ind w:left="851" w:right="899"/>
        <w:jc w:val="both"/>
        <w:rPr>
          <w:rFonts w:ascii="Palatino Linotype" w:hAnsi="Palatino Linotype" w:cs="Arial"/>
          <w:i/>
          <w:sz w:val="22"/>
          <w:szCs w:val="22"/>
        </w:rPr>
      </w:pPr>
      <w:r w:rsidRPr="00452F0B">
        <w:rPr>
          <w:rFonts w:ascii="Palatino Linotype" w:hAnsi="Palatino Linotype" w:cs="Arial"/>
          <w:i/>
          <w:sz w:val="22"/>
          <w:szCs w:val="22"/>
        </w:rPr>
        <w:t xml:space="preserve">•RRA 0774/16. Secretaría de Salud. 31 de agosto de 2016. Por unanimidad. Comisionada Ponente María Patricia </w:t>
      </w:r>
      <w:proofErr w:type="spellStart"/>
      <w:r w:rsidRPr="00452F0B">
        <w:rPr>
          <w:rFonts w:ascii="Palatino Linotype" w:hAnsi="Palatino Linotype" w:cs="Arial"/>
          <w:i/>
          <w:sz w:val="22"/>
          <w:szCs w:val="22"/>
        </w:rPr>
        <w:t>Kurczyn</w:t>
      </w:r>
      <w:proofErr w:type="spellEnd"/>
      <w:r w:rsidRPr="00452F0B">
        <w:rPr>
          <w:rFonts w:ascii="Palatino Linotype" w:hAnsi="Palatino Linotype" w:cs="Arial"/>
          <w:i/>
          <w:sz w:val="22"/>
          <w:szCs w:val="22"/>
        </w:rPr>
        <w:t xml:space="preserve"> Villalobos.</w:t>
      </w:r>
    </w:p>
    <w:p w:rsidR="00A52356" w:rsidRPr="00452F0B" w:rsidRDefault="00A52356" w:rsidP="00A52356">
      <w:pPr>
        <w:tabs>
          <w:tab w:val="left" w:pos="8222"/>
        </w:tabs>
        <w:spacing w:before="100" w:beforeAutospacing="1" w:after="100" w:afterAutospacing="1"/>
        <w:ind w:left="851" w:right="899"/>
        <w:jc w:val="both"/>
        <w:rPr>
          <w:rFonts w:ascii="Palatino Linotype" w:hAnsi="Palatino Linotype" w:cs="Arial"/>
          <w:i/>
          <w:sz w:val="22"/>
          <w:szCs w:val="22"/>
        </w:rPr>
      </w:pPr>
      <w:r w:rsidRPr="00452F0B">
        <w:rPr>
          <w:rFonts w:ascii="Palatino Linotype" w:hAnsi="Palatino Linotype" w:cs="Arial"/>
          <w:i/>
          <w:sz w:val="22"/>
          <w:szCs w:val="22"/>
        </w:rPr>
        <w:t xml:space="preserve">•RRA 0143/17. Universidad Autónoma Agraria Antonio Narro. 22 de febrero de 2017. Por unanimidad. Comisionado Ponente Oscar Mauricio Guerra Ford. </w:t>
      </w:r>
    </w:p>
    <w:p w:rsidR="00A52356" w:rsidRPr="00452F0B" w:rsidRDefault="00A52356" w:rsidP="00A52356">
      <w:pPr>
        <w:tabs>
          <w:tab w:val="left" w:pos="8222"/>
        </w:tabs>
        <w:spacing w:before="100" w:beforeAutospacing="1" w:after="100" w:afterAutospacing="1"/>
        <w:ind w:left="851" w:right="899"/>
        <w:jc w:val="both"/>
        <w:rPr>
          <w:rFonts w:ascii="Palatino Linotype" w:hAnsi="Palatino Linotype" w:cs="Arial"/>
          <w:i/>
          <w:sz w:val="22"/>
          <w:szCs w:val="22"/>
        </w:rPr>
      </w:pPr>
      <w:r w:rsidRPr="00452F0B">
        <w:rPr>
          <w:rFonts w:ascii="Palatino Linotype" w:hAnsi="Palatino Linotype" w:cs="Arial"/>
          <w:i/>
          <w:sz w:val="22"/>
          <w:szCs w:val="22"/>
        </w:rPr>
        <w:t>•RRA 0540/17. Secretaría de Economía. 08 de marzo del 2017. Por unanimidad. Comisionado Ponente Francisco Javier Acuña Llamas.” (Sic)</w:t>
      </w:r>
    </w:p>
    <w:p w:rsidR="00A52356" w:rsidRPr="00452F0B" w:rsidRDefault="00A52356" w:rsidP="00A52356">
      <w:pPr>
        <w:spacing w:before="100" w:beforeAutospacing="1" w:after="100" w:afterAutospacing="1" w:line="360" w:lineRule="auto"/>
        <w:jc w:val="both"/>
        <w:rPr>
          <w:rFonts w:ascii="Palatino Linotype" w:hAnsi="Palatino Linotype"/>
        </w:rPr>
      </w:pPr>
      <w:r w:rsidRPr="00452F0B">
        <w:rPr>
          <w:rFonts w:ascii="Palatino Linotype" w:hAnsi="Palatino Linotype" w:cs="Arial"/>
        </w:rPr>
        <w:t xml:space="preserve">Pues, </w:t>
      </w:r>
      <w:r w:rsidRPr="00452F0B">
        <w:rPr>
          <w:rFonts w:ascii="Palatino Linotype" w:hAnsi="Palatino Linotype"/>
          <w:color w:val="222222"/>
          <w:shd w:val="clear" w:color="auto" w:fill="FFFFFF"/>
        </w:rPr>
        <w:t xml:space="preserve">la transparencia implica el deber de los Sujetos Obligados de documentar todo acto que derive del ejercicio de sus facultades, competencias o funciones, considerando desde su origen la eventual publicidad y reutilización de la información que generen; ello de conformidad con </w:t>
      </w:r>
      <w:r w:rsidRPr="00452F0B">
        <w:rPr>
          <w:rFonts w:ascii="Palatino Linotype" w:hAnsi="Palatino Linotype"/>
        </w:rPr>
        <w:t>lo establecido en el artículo 18</w:t>
      </w:r>
      <w:r w:rsidRPr="00452F0B">
        <w:rPr>
          <w:rStyle w:val="Refdenotaalpie"/>
          <w:rFonts w:ascii="Palatino Linotype" w:hAnsi="Palatino Linotype"/>
        </w:rPr>
        <w:footnoteReference w:id="1"/>
      </w:r>
      <w:r w:rsidRPr="00452F0B">
        <w:rPr>
          <w:rFonts w:ascii="Palatino Linotype" w:hAnsi="Palatino Linotype"/>
        </w:rPr>
        <w:t xml:space="preserve"> de la Ley de Transparencia y Acceso a la Información Pública del Estado de México y Municipios. </w:t>
      </w:r>
    </w:p>
    <w:p w:rsidR="00A52356" w:rsidRPr="00452F0B" w:rsidRDefault="00A52356" w:rsidP="00A52356">
      <w:pPr>
        <w:spacing w:before="100" w:beforeAutospacing="1" w:after="100" w:afterAutospacing="1" w:line="360" w:lineRule="auto"/>
        <w:jc w:val="both"/>
        <w:rPr>
          <w:rFonts w:ascii="Palatino Linotype" w:hAnsi="Palatino Linotype"/>
          <w:color w:val="222222"/>
          <w:shd w:val="clear" w:color="auto" w:fill="FFFFFF"/>
        </w:rPr>
      </w:pPr>
      <w:r w:rsidRPr="00452F0B">
        <w:rPr>
          <w:rFonts w:ascii="Palatino Linotype" w:hAnsi="Palatino Linotype"/>
          <w:color w:val="222222"/>
          <w:shd w:val="clear" w:color="auto" w:fill="FFFFFF"/>
        </w:rPr>
        <w:t xml:space="preserve">Siendo así, para un mejor estudio y comprensión tanto de la información solicitada como de las respuestas otorgadas y el Informe Justificado esta Ponencia Resolutora realizó un cuadro comparativo a fin de determinar si </w:t>
      </w:r>
      <w:r w:rsidRPr="00452F0B">
        <w:rPr>
          <w:rFonts w:ascii="Palatino Linotype" w:hAnsi="Palatino Linotype"/>
          <w:b/>
          <w:color w:val="222222"/>
          <w:shd w:val="clear" w:color="auto" w:fill="FFFFFF"/>
        </w:rPr>
        <w:t xml:space="preserve">EL SUJETO OBLIGADO </w:t>
      </w:r>
      <w:r w:rsidRPr="00452F0B">
        <w:rPr>
          <w:rFonts w:ascii="Palatino Linotype" w:hAnsi="Palatino Linotype"/>
          <w:color w:val="222222"/>
          <w:shd w:val="clear" w:color="auto" w:fill="FFFFFF"/>
        </w:rPr>
        <w:t>colmó el derecho de acceso a la información de la solicitante; cuadro que a continuación se inserta:</w:t>
      </w:r>
    </w:p>
    <w:tbl>
      <w:tblPr>
        <w:tblStyle w:val="Tablaconcuadrcula"/>
        <w:tblW w:w="7650" w:type="dxa"/>
        <w:jc w:val="center"/>
        <w:tblLayout w:type="fixed"/>
        <w:tblLook w:val="04A0" w:firstRow="1" w:lastRow="0" w:firstColumn="1" w:lastColumn="0" w:noHBand="0" w:noVBand="1"/>
      </w:tblPr>
      <w:tblGrid>
        <w:gridCol w:w="704"/>
        <w:gridCol w:w="1701"/>
        <w:gridCol w:w="1843"/>
        <w:gridCol w:w="1701"/>
        <w:gridCol w:w="1701"/>
      </w:tblGrid>
      <w:tr w:rsidR="00A52356" w:rsidRPr="00452F0B" w:rsidTr="00B03DBC">
        <w:trPr>
          <w:jc w:val="center"/>
        </w:trPr>
        <w:tc>
          <w:tcPr>
            <w:tcW w:w="704" w:type="dxa"/>
            <w:shd w:val="clear" w:color="auto" w:fill="A6A6A6" w:themeFill="background1" w:themeFillShade="A6"/>
            <w:vAlign w:val="center"/>
          </w:tcPr>
          <w:p w:rsidR="00A52356" w:rsidRPr="00452F0B" w:rsidRDefault="00A52356" w:rsidP="00B03DBC">
            <w:pPr>
              <w:spacing w:before="100" w:beforeAutospacing="1" w:after="100" w:afterAutospacing="1"/>
              <w:jc w:val="center"/>
              <w:rPr>
                <w:rFonts w:ascii="Palatino Linotype" w:hAnsi="Palatino Linotype" w:cs="Arial"/>
                <w:b/>
                <w:sz w:val="22"/>
                <w:szCs w:val="22"/>
              </w:rPr>
            </w:pPr>
            <w:r w:rsidRPr="00452F0B">
              <w:rPr>
                <w:rFonts w:ascii="Palatino Linotype" w:hAnsi="Palatino Linotype" w:cs="Arial"/>
                <w:b/>
                <w:sz w:val="22"/>
                <w:szCs w:val="22"/>
              </w:rPr>
              <w:lastRenderedPageBreak/>
              <w:t>N. P.</w:t>
            </w:r>
          </w:p>
        </w:tc>
        <w:tc>
          <w:tcPr>
            <w:tcW w:w="1701" w:type="dxa"/>
            <w:shd w:val="clear" w:color="auto" w:fill="A6A6A6" w:themeFill="background1" w:themeFillShade="A6"/>
            <w:vAlign w:val="center"/>
          </w:tcPr>
          <w:p w:rsidR="00A52356" w:rsidRPr="00452F0B" w:rsidRDefault="00A52356" w:rsidP="00B03DBC">
            <w:pPr>
              <w:spacing w:before="100" w:beforeAutospacing="1" w:after="100" w:afterAutospacing="1"/>
              <w:jc w:val="center"/>
              <w:rPr>
                <w:rFonts w:ascii="Palatino Linotype" w:hAnsi="Palatino Linotype" w:cs="Arial"/>
                <w:b/>
                <w:sz w:val="22"/>
                <w:szCs w:val="22"/>
              </w:rPr>
            </w:pPr>
            <w:r w:rsidRPr="00452F0B">
              <w:rPr>
                <w:rFonts w:ascii="Palatino Linotype" w:hAnsi="Palatino Linotype" w:cs="Arial"/>
                <w:b/>
                <w:sz w:val="22"/>
                <w:szCs w:val="22"/>
              </w:rPr>
              <w:t>Solicitud</w:t>
            </w:r>
          </w:p>
        </w:tc>
        <w:tc>
          <w:tcPr>
            <w:tcW w:w="1843" w:type="dxa"/>
            <w:shd w:val="clear" w:color="auto" w:fill="A6A6A6" w:themeFill="background1" w:themeFillShade="A6"/>
            <w:vAlign w:val="center"/>
          </w:tcPr>
          <w:p w:rsidR="00A52356" w:rsidRPr="00452F0B" w:rsidRDefault="00A52356" w:rsidP="00B03DBC">
            <w:pPr>
              <w:spacing w:before="100" w:beforeAutospacing="1" w:after="100" w:afterAutospacing="1"/>
              <w:jc w:val="center"/>
              <w:rPr>
                <w:rFonts w:ascii="Palatino Linotype" w:hAnsi="Palatino Linotype" w:cs="Arial"/>
                <w:b/>
                <w:sz w:val="22"/>
                <w:szCs w:val="22"/>
              </w:rPr>
            </w:pPr>
            <w:r w:rsidRPr="00452F0B">
              <w:rPr>
                <w:rFonts w:ascii="Palatino Linotype" w:hAnsi="Palatino Linotype" w:cs="Arial"/>
                <w:b/>
                <w:sz w:val="22"/>
                <w:szCs w:val="22"/>
              </w:rPr>
              <w:t>Respuesta</w:t>
            </w:r>
          </w:p>
        </w:tc>
        <w:tc>
          <w:tcPr>
            <w:tcW w:w="1701" w:type="dxa"/>
            <w:shd w:val="clear" w:color="auto" w:fill="A6A6A6" w:themeFill="background1" w:themeFillShade="A6"/>
            <w:vAlign w:val="center"/>
          </w:tcPr>
          <w:p w:rsidR="00A52356" w:rsidRPr="00452F0B" w:rsidRDefault="00A52356" w:rsidP="00B03DBC">
            <w:pPr>
              <w:spacing w:before="100" w:beforeAutospacing="1" w:after="100" w:afterAutospacing="1"/>
              <w:jc w:val="center"/>
              <w:rPr>
                <w:rFonts w:ascii="Palatino Linotype" w:hAnsi="Palatino Linotype" w:cs="Arial"/>
                <w:b/>
                <w:sz w:val="22"/>
                <w:szCs w:val="22"/>
              </w:rPr>
            </w:pPr>
            <w:r w:rsidRPr="00452F0B">
              <w:rPr>
                <w:rFonts w:ascii="Palatino Linotype" w:hAnsi="Palatino Linotype" w:cs="Arial"/>
                <w:b/>
                <w:sz w:val="22"/>
                <w:szCs w:val="22"/>
              </w:rPr>
              <w:t>Informe Justificado</w:t>
            </w:r>
          </w:p>
        </w:tc>
        <w:tc>
          <w:tcPr>
            <w:tcW w:w="1701" w:type="dxa"/>
            <w:shd w:val="clear" w:color="auto" w:fill="A6A6A6" w:themeFill="background1" w:themeFillShade="A6"/>
            <w:vAlign w:val="center"/>
          </w:tcPr>
          <w:p w:rsidR="00A52356" w:rsidRPr="00452F0B" w:rsidRDefault="00A52356" w:rsidP="00B03DBC">
            <w:pPr>
              <w:spacing w:before="100" w:beforeAutospacing="1" w:after="100" w:afterAutospacing="1"/>
              <w:jc w:val="center"/>
              <w:rPr>
                <w:rFonts w:ascii="Palatino Linotype" w:hAnsi="Palatino Linotype" w:cs="Arial"/>
                <w:b/>
                <w:sz w:val="22"/>
                <w:szCs w:val="22"/>
              </w:rPr>
            </w:pPr>
            <w:r w:rsidRPr="00452F0B">
              <w:rPr>
                <w:rFonts w:ascii="Palatino Linotype" w:hAnsi="Palatino Linotype" w:cs="Arial"/>
                <w:b/>
                <w:sz w:val="22"/>
                <w:szCs w:val="22"/>
              </w:rPr>
              <w:t>¿Colmó?</w:t>
            </w:r>
          </w:p>
        </w:tc>
      </w:tr>
      <w:tr w:rsidR="00A52356" w:rsidRPr="00452F0B" w:rsidTr="00B03DBC">
        <w:trPr>
          <w:jc w:val="center"/>
        </w:trPr>
        <w:tc>
          <w:tcPr>
            <w:tcW w:w="704" w:type="dxa"/>
            <w:vAlign w:val="center"/>
          </w:tcPr>
          <w:p w:rsidR="00A52356" w:rsidRPr="00452F0B" w:rsidRDefault="00A52356" w:rsidP="00B03DBC">
            <w:pPr>
              <w:spacing w:before="100" w:beforeAutospacing="1" w:after="100" w:afterAutospacing="1"/>
              <w:jc w:val="center"/>
              <w:rPr>
                <w:rFonts w:ascii="Palatino Linotype" w:hAnsi="Palatino Linotype" w:cs="Arial"/>
                <w:b/>
                <w:sz w:val="16"/>
                <w:szCs w:val="16"/>
              </w:rPr>
            </w:pPr>
            <w:r w:rsidRPr="00452F0B">
              <w:rPr>
                <w:rFonts w:ascii="Palatino Linotype" w:hAnsi="Palatino Linotype" w:cs="Arial"/>
                <w:b/>
                <w:sz w:val="16"/>
                <w:szCs w:val="16"/>
              </w:rPr>
              <w:t>1</w:t>
            </w:r>
          </w:p>
        </w:tc>
        <w:tc>
          <w:tcPr>
            <w:tcW w:w="1701" w:type="dxa"/>
          </w:tcPr>
          <w:p w:rsidR="00A52356" w:rsidRPr="00452F0B" w:rsidRDefault="00A52356" w:rsidP="00B03DBC">
            <w:pPr>
              <w:spacing w:before="100" w:beforeAutospacing="1" w:after="100" w:afterAutospacing="1"/>
              <w:jc w:val="both"/>
              <w:rPr>
                <w:rFonts w:ascii="Palatino Linotype" w:hAnsi="Palatino Linotype"/>
                <w:color w:val="222222"/>
                <w:sz w:val="16"/>
                <w:szCs w:val="16"/>
                <w:shd w:val="clear" w:color="auto" w:fill="FFFFFF"/>
              </w:rPr>
            </w:pPr>
            <w:r w:rsidRPr="00452F0B">
              <w:rPr>
                <w:rFonts w:ascii="Palatino Linotype" w:hAnsi="Palatino Linotype" w:cs="Arial"/>
                <w:sz w:val="16"/>
                <w:szCs w:val="16"/>
              </w:rPr>
              <w:t xml:space="preserve">Los formatos </w:t>
            </w:r>
            <w:proofErr w:type="spellStart"/>
            <w:r w:rsidRPr="00452F0B">
              <w:rPr>
                <w:rFonts w:ascii="Palatino Linotype" w:hAnsi="Palatino Linotype" w:cs="Arial"/>
                <w:sz w:val="16"/>
                <w:szCs w:val="16"/>
              </w:rPr>
              <w:t>PbRM</w:t>
            </w:r>
            <w:proofErr w:type="spellEnd"/>
            <w:r w:rsidRPr="00452F0B">
              <w:rPr>
                <w:rFonts w:ascii="Palatino Linotype" w:hAnsi="Palatino Linotype" w:cs="Arial"/>
                <w:sz w:val="16"/>
                <w:szCs w:val="16"/>
              </w:rPr>
              <w:t xml:space="preserve"> aplicables a la Dirección de Desarrollo Social, así como los reportes trimestrales de los ejercicios fiscales de los años 2016, 2017 y 2018</w:t>
            </w:r>
          </w:p>
        </w:tc>
        <w:tc>
          <w:tcPr>
            <w:tcW w:w="1843" w:type="dxa"/>
          </w:tcPr>
          <w:p w:rsidR="00A52356" w:rsidRPr="00452F0B" w:rsidRDefault="00A52356" w:rsidP="00B03DBC">
            <w:pPr>
              <w:spacing w:before="100" w:beforeAutospacing="1" w:after="100" w:afterAutospacing="1"/>
              <w:jc w:val="both"/>
              <w:rPr>
                <w:rFonts w:ascii="Palatino Linotype" w:hAnsi="Palatino Linotype"/>
                <w:color w:val="222222"/>
                <w:sz w:val="16"/>
                <w:szCs w:val="16"/>
                <w:shd w:val="clear" w:color="auto" w:fill="FFFFFF"/>
              </w:rPr>
            </w:pPr>
            <w:r w:rsidRPr="00452F0B">
              <w:rPr>
                <w:rFonts w:ascii="Palatino Linotype" w:hAnsi="Palatino Linotype"/>
                <w:color w:val="222222"/>
                <w:sz w:val="16"/>
                <w:szCs w:val="16"/>
                <w:shd w:val="clear" w:color="auto" w:fill="FFFFFF"/>
              </w:rPr>
              <w:t xml:space="preserve">No se pronunció respecto de los formatos </w:t>
            </w:r>
            <w:proofErr w:type="spellStart"/>
            <w:r w:rsidRPr="00452F0B">
              <w:rPr>
                <w:rFonts w:ascii="Palatino Linotype" w:hAnsi="Palatino Linotype"/>
                <w:color w:val="222222"/>
                <w:sz w:val="16"/>
                <w:szCs w:val="16"/>
                <w:shd w:val="clear" w:color="auto" w:fill="FFFFFF"/>
              </w:rPr>
              <w:t>PbRM</w:t>
            </w:r>
            <w:proofErr w:type="spellEnd"/>
            <w:r w:rsidRPr="00452F0B">
              <w:rPr>
                <w:rFonts w:ascii="Palatino Linotype" w:hAnsi="Palatino Linotype"/>
                <w:color w:val="222222"/>
                <w:sz w:val="16"/>
                <w:szCs w:val="16"/>
                <w:shd w:val="clear" w:color="auto" w:fill="FFFFFF"/>
              </w:rPr>
              <w:t>, mientras que de los reportes trimestrales refirió que los podría encontrar en la liga electrónica https://deconomicopiramide0.wixsite.com/mejoraregulatoriasmp</w:t>
            </w:r>
          </w:p>
        </w:tc>
        <w:tc>
          <w:tcPr>
            <w:tcW w:w="1701" w:type="dxa"/>
          </w:tcPr>
          <w:p w:rsidR="00A52356" w:rsidRPr="00452F0B" w:rsidRDefault="00A52356" w:rsidP="00B03DBC">
            <w:pPr>
              <w:spacing w:before="100" w:beforeAutospacing="1" w:after="100" w:afterAutospacing="1"/>
              <w:jc w:val="both"/>
              <w:rPr>
                <w:rFonts w:ascii="Palatino Linotype" w:hAnsi="Palatino Linotype"/>
                <w:color w:val="222222"/>
                <w:sz w:val="16"/>
                <w:szCs w:val="16"/>
                <w:shd w:val="clear" w:color="auto" w:fill="FFFFFF"/>
              </w:rPr>
            </w:pPr>
            <w:r w:rsidRPr="00452F0B">
              <w:rPr>
                <w:rFonts w:ascii="Palatino Linotype" w:hAnsi="Palatino Linotype"/>
                <w:color w:val="222222"/>
                <w:sz w:val="16"/>
                <w:szCs w:val="16"/>
                <w:shd w:val="clear" w:color="auto" w:fill="FFFFFF"/>
              </w:rPr>
              <w:t>Adjuntó los formatos PbRM-02a, con la calendarización de metas de actividad por Proyecto de los años 2017 y 2018, y en relación a los reportes trimestrales no se pronunció al respecto.</w:t>
            </w:r>
          </w:p>
        </w:tc>
        <w:tc>
          <w:tcPr>
            <w:tcW w:w="1701" w:type="dxa"/>
          </w:tcPr>
          <w:p w:rsidR="00A52356" w:rsidRPr="00452F0B" w:rsidRDefault="00A52356" w:rsidP="00B03DBC">
            <w:pPr>
              <w:spacing w:before="100" w:beforeAutospacing="1" w:after="100" w:afterAutospacing="1"/>
              <w:jc w:val="both"/>
              <w:rPr>
                <w:rFonts w:ascii="Palatino Linotype" w:hAnsi="Palatino Linotype"/>
                <w:color w:val="222222"/>
                <w:sz w:val="16"/>
                <w:szCs w:val="16"/>
                <w:shd w:val="clear" w:color="auto" w:fill="FFFFFF"/>
              </w:rPr>
            </w:pPr>
            <w:r w:rsidRPr="00452F0B">
              <w:rPr>
                <w:rFonts w:ascii="Palatino Linotype" w:hAnsi="Palatino Linotype"/>
                <w:color w:val="222222"/>
                <w:sz w:val="16"/>
                <w:szCs w:val="16"/>
                <w:shd w:val="clear" w:color="auto" w:fill="FFFFFF"/>
              </w:rPr>
              <w:t>No colmó con la respuesta; sin embargo mediante Informe Justificado modificó la misma y entregó un formato  del presupuesto basado en resultados número 02ª de los años 2017 y 2018.</w:t>
            </w:r>
          </w:p>
        </w:tc>
      </w:tr>
      <w:tr w:rsidR="00A52356" w:rsidRPr="00452F0B" w:rsidTr="00B03DBC">
        <w:trPr>
          <w:jc w:val="center"/>
        </w:trPr>
        <w:tc>
          <w:tcPr>
            <w:tcW w:w="704" w:type="dxa"/>
            <w:vAlign w:val="center"/>
          </w:tcPr>
          <w:p w:rsidR="00A52356" w:rsidRPr="00452F0B" w:rsidRDefault="00A52356" w:rsidP="00B03DBC">
            <w:pPr>
              <w:spacing w:before="100" w:beforeAutospacing="1" w:after="100" w:afterAutospacing="1"/>
              <w:jc w:val="center"/>
              <w:rPr>
                <w:rFonts w:ascii="Palatino Linotype" w:hAnsi="Palatino Linotype" w:cs="Arial"/>
                <w:b/>
                <w:sz w:val="16"/>
                <w:szCs w:val="16"/>
              </w:rPr>
            </w:pPr>
            <w:r w:rsidRPr="00452F0B">
              <w:rPr>
                <w:rFonts w:ascii="Palatino Linotype" w:hAnsi="Palatino Linotype" w:cs="Arial"/>
                <w:b/>
                <w:sz w:val="16"/>
                <w:szCs w:val="16"/>
              </w:rPr>
              <w:t>2</w:t>
            </w:r>
          </w:p>
        </w:tc>
        <w:tc>
          <w:tcPr>
            <w:tcW w:w="1701" w:type="dxa"/>
          </w:tcPr>
          <w:p w:rsidR="00A52356" w:rsidRPr="00452F0B" w:rsidRDefault="00A52356" w:rsidP="00B03DBC">
            <w:pPr>
              <w:spacing w:before="100" w:beforeAutospacing="1" w:after="100" w:afterAutospacing="1"/>
              <w:jc w:val="both"/>
              <w:rPr>
                <w:rFonts w:ascii="Palatino Linotype" w:hAnsi="Palatino Linotype" w:cs="Arial"/>
                <w:sz w:val="16"/>
                <w:szCs w:val="16"/>
              </w:rPr>
            </w:pPr>
            <w:r w:rsidRPr="00452F0B">
              <w:rPr>
                <w:rFonts w:ascii="Palatino Linotype" w:hAnsi="Palatino Linotype" w:cs="Arial"/>
                <w:sz w:val="16"/>
                <w:szCs w:val="16"/>
              </w:rPr>
              <w:t>Los programas sociales que fueron asignados a la Dirección de Desarrollo Social durante los años 2016, 2017 y 2018.</w:t>
            </w:r>
          </w:p>
        </w:tc>
        <w:tc>
          <w:tcPr>
            <w:tcW w:w="1843" w:type="dxa"/>
          </w:tcPr>
          <w:p w:rsidR="00A52356" w:rsidRPr="00452F0B" w:rsidRDefault="00A52356" w:rsidP="00B03DBC">
            <w:pPr>
              <w:spacing w:before="100" w:beforeAutospacing="1" w:after="100" w:afterAutospacing="1"/>
              <w:jc w:val="both"/>
              <w:rPr>
                <w:rFonts w:ascii="Palatino Linotype" w:hAnsi="Palatino Linotype"/>
                <w:color w:val="222222"/>
                <w:sz w:val="16"/>
                <w:szCs w:val="16"/>
                <w:shd w:val="clear" w:color="auto" w:fill="FFFFFF"/>
              </w:rPr>
            </w:pPr>
            <w:r w:rsidRPr="00452F0B">
              <w:rPr>
                <w:rFonts w:ascii="Palatino Linotype" w:hAnsi="Palatino Linotype"/>
                <w:color w:val="222222"/>
                <w:sz w:val="16"/>
                <w:szCs w:val="16"/>
                <w:shd w:val="clear" w:color="auto" w:fill="FFFFFF"/>
              </w:rPr>
              <w:t>Señaló que dentro del apartado de programas se encontraría la información en la liga electrónica:</w:t>
            </w:r>
          </w:p>
          <w:p w:rsidR="00A52356" w:rsidRPr="00452F0B" w:rsidRDefault="00A52356" w:rsidP="00B03DBC">
            <w:pPr>
              <w:spacing w:before="100" w:beforeAutospacing="1" w:after="100" w:afterAutospacing="1"/>
              <w:jc w:val="both"/>
              <w:rPr>
                <w:rFonts w:ascii="Palatino Linotype" w:hAnsi="Palatino Linotype"/>
                <w:color w:val="222222"/>
                <w:sz w:val="16"/>
                <w:szCs w:val="16"/>
                <w:shd w:val="clear" w:color="auto" w:fill="FFFFFF"/>
              </w:rPr>
            </w:pPr>
            <w:r w:rsidRPr="00452F0B">
              <w:rPr>
                <w:rFonts w:ascii="Palatino Linotype" w:hAnsi="Palatino Linotype"/>
                <w:color w:val="222222"/>
                <w:sz w:val="16"/>
                <w:szCs w:val="16"/>
                <w:shd w:val="clear" w:color="auto" w:fill="FFFFFF"/>
              </w:rPr>
              <w:t>https://www.ipomex.org.mx/ipo/portal/sanmartindelaspiramides/subsidios/2017.web</w:t>
            </w:r>
          </w:p>
        </w:tc>
        <w:tc>
          <w:tcPr>
            <w:tcW w:w="1701" w:type="dxa"/>
          </w:tcPr>
          <w:p w:rsidR="00A52356" w:rsidRPr="00452F0B" w:rsidRDefault="00A52356" w:rsidP="00B03DBC">
            <w:pPr>
              <w:spacing w:before="100" w:beforeAutospacing="1" w:after="100" w:afterAutospacing="1"/>
              <w:jc w:val="both"/>
              <w:rPr>
                <w:rFonts w:ascii="Palatino Linotype" w:hAnsi="Palatino Linotype"/>
                <w:color w:val="222222"/>
                <w:sz w:val="16"/>
                <w:szCs w:val="16"/>
                <w:shd w:val="clear" w:color="auto" w:fill="FFFFFF"/>
              </w:rPr>
            </w:pPr>
            <w:r w:rsidRPr="00452F0B">
              <w:rPr>
                <w:rFonts w:ascii="Palatino Linotype" w:hAnsi="Palatino Linotype"/>
                <w:color w:val="222222"/>
                <w:sz w:val="16"/>
                <w:szCs w:val="16"/>
                <w:shd w:val="clear" w:color="auto" w:fill="FFFFFF"/>
              </w:rPr>
              <w:t xml:space="preserve">Modificó la liga electrónica y señala que en el registro 17 se encuentran los programas que lleva la Dirección </w:t>
            </w:r>
          </w:p>
          <w:p w:rsidR="00A52356" w:rsidRPr="00452F0B" w:rsidRDefault="00B53B68" w:rsidP="00B03DBC">
            <w:pPr>
              <w:spacing w:before="100" w:beforeAutospacing="1" w:after="100" w:afterAutospacing="1"/>
              <w:jc w:val="both"/>
              <w:rPr>
                <w:rFonts w:ascii="Palatino Linotype" w:hAnsi="Palatino Linotype"/>
                <w:color w:val="222222"/>
                <w:sz w:val="16"/>
                <w:szCs w:val="16"/>
                <w:shd w:val="clear" w:color="auto" w:fill="FFFFFF"/>
              </w:rPr>
            </w:pPr>
            <w:hyperlink r:id="rId18" w:history="1">
              <w:r w:rsidR="00A52356" w:rsidRPr="00452F0B">
                <w:rPr>
                  <w:rStyle w:val="Hipervnculo"/>
                  <w:rFonts w:ascii="Palatino Linotype" w:hAnsi="Palatino Linotype"/>
                  <w:sz w:val="16"/>
                  <w:szCs w:val="16"/>
                  <w:shd w:val="clear" w:color="auto" w:fill="FFFFFF"/>
                </w:rPr>
                <w:t>https://www.ipomex.org.mx/ipo3/lgt/indice/sanmartinde</w:t>
              </w:r>
            </w:hyperlink>
            <w:r w:rsidR="00A52356" w:rsidRPr="00452F0B">
              <w:rPr>
                <w:rFonts w:ascii="Palatino Linotype" w:hAnsi="Palatino Linotype"/>
                <w:color w:val="222222"/>
                <w:sz w:val="16"/>
                <w:szCs w:val="16"/>
                <w:shd w:val="clear" w:color="auto" w:fill="FFFFFF"/>
              </w:rPr>
              <w:t>laspiramides/art_92_iv/0.web</w:t>
            </w:r>
          </w:p>
        </w:tc>
        <w:tc>
          <w:tcPr>
            <w:tcW w:w="1701" w:type="dxa"/>
          </w:tcPr>
          <w:p w:rsidR="00A52356" w:rsidRPr="00452F0B" w:rsidRDefault="00A52356" w:rsidP="00B03DBC">
            <w:pPr>
              <w:spacing w:before="100" w:beforeAutospacing="1" w:after="100" w:afterAutospacing="1"/>
              <w:jc w:val="both"/>
              <w:rPr>
                <w:rFonts w:ascii="Palatino Linotype" w:hAnsi="Palatino Linotype"/>
                <w:color w:val="222222"/>
                <w:sz w:val="16"/>
                <w:szCs w:val="16"/>
                <w:shd w:val="clear" w:color="auto" w:fill="FFFFFF"/>
              </w:rPr>
            </w:pPr>
            <w:r w:rsidRPr="00452F0B">
              <w:rPr>
                <w:rFonts w:ascii="Palatino Linotype" w:hAnsi="Palatino Linotype"/>
                <w:color w:val="222222"/>
                <w:sz w:val="16"/>
                <w:szCs w:val="16"/>
                <w:shd w:val="clear" w:color="auto" w:fill="FFFFFF"/>
              </w:rPr>
              <w:t>Del análisis a las dos ligas electrónicas se advirtió que la respuesta colmó parcialmente el derecho de acceso a la información pública ejercido por la solicitante al encontrarse los programas sociales que fueron asignados a dicha Dirección en 2017.</w:t>
            </w:r>
          </w:p>
        </w:tc>
      </w:tr>
      <w:tr w:rsidR="00A52356" w:rsidRPr="00452F0B" w:rsidTr="00B03DBC">
        <w:trPr>
          <w:jc w:val="center"/>
        </w:trPr>
        <w:tc>
          <w:tcPr>
            <w:tcW w:w="704" w:type="dxa"/>
            <w:vAlign w:val="center"/>
          </w:tcPr>
          <w:p w:rsidR="00A52356" w:rsidRPr="00452F0B" w:rsidRDefault="00A52356" w:rsidP="00B03DBC">
            <w:pPr>
              <w:spacing w:before="100" w:beforeAutospacing="1" w:after="100" w:afterAutospacing="1"/>
              <w:jc w:val="center"/>
              <w:rPr>
                <w:rFonts w:ascii="Palatino Linotype" w:hAnsi="Palatino Linotype" w:cs="Arial"/>
                <w:b/>
                <w:sz w:val="16"/>
                <w:szCs w:val="16"/>
              </w:rPr>
            </w:pPr>
            <w:r w:rsidRPr="00452F0B">
              <w:rPr>
                <w:rFonts w:ascii="Palatino Linotype" w:hAnsi="Palatino Linotype" w:cs="Arial"/>
                <w:b/>
                <w:sz w:val="16"/>
                <w:szCs w:val="16"/>
              </w:rPr>
              <w:t>3</w:t>
            </w:r>
          </w:p>
        </w:tc>
        <w:tc>
          <w:tcPr>
            <w:tcW w:w="1701" w:type="dxa"/>
            <w:shd w:val="clear" w:color="auto" w:fill="auto"/>
          </w:tcPr>
          <w:p w:rsidR="00A52356" w:rsidRPr="00452F0B" w:rsidRDefault="00A52356" w:rsidP="00B03DBC">
            <w:pPr>
              <w:spacing w:before="100" w:beforeAutospacing="1" w:after="100" w:afterAutospacing="1"/>
              <w:jc w:val="both"/>
              <w:rPr>
                <w:rFonts w:ascii="Palatino Linotype" w:hAnsi="Palatino Linotype" w:cs="Arial"/>
                <w:sz w:val="16"/>
                <w:szCs w:val="16"/>
              </w:rPr>
            </w:pPr>
            <w:r w:rsidRPr="00452F0B">
              <w:rPr>
                <w:rFonts w:ascii="Palatino Linotype" w:hAnsi="Palatino Linotype" w:cs="Arial"/>
                <w:sz w:val="16"/>
                <w:szCs w:val="16"/>
              </w:rPr>
              <w:t>El recurso que anualmente fue asignado a la Dirección de Desarrollo Social durante 2016, 2017 y 2018.</w:t>
            </w:r>
          </w:p>
          <w:p w:rsidR="00A52356" w:rsidRPr="00452F0B" w:rsidRDefault="00A52356" w:rsidP="00B03DBC">
            <w:pPr>
              <w:spacing w:before="100" w:beforeAutospacing="1" w:after="100" w:afterAutospacing="1"/>
              <w:jc w:val="both"/>
              <w:rPr>
                <w:rFonts w:ascii="Palatino Linotype" w:hAnsi="Palatino Linotype" w:cs="Arial"/>
                <w:sz w:val="16"/>
                <w:szCs w:val="16"/>
              </w:rPr>
            </w:pPr>
          </w:p>
        </w:tc>
        <w:tc>
          <w:tcPr>
            <w:tcW w:w="1843" w:type="dxa"/>
            <w:shd w:val="clear" w:color="auto" w:fill="auto"/>
          </w:tcPr>
          <w:p w:rsidR="00A52356" w:rsidRPr="00452F0B" w:rsidRDefault="00A52356" w:rsidP="00B03DBC">
            <w:pPr>
              <w:spacing w:before="100" w:beforeAutospacing="1" w:after="100" w:afterAutospacing="1"/>
              <w:jc w:val="both"/>
              <w:rPr>
                <w:rFonts w:ascii="Palatino Linotype" w:hAnsi="Palatino Linotype"/>
                <w:color w:val="222222"/>
                <w:sz w:val="16"/>
                <w:szCs w:val="16"/>
                <w:shd w:val="clear" w:color="auto" w:fill="FFFFFF"/>
              </w:rPr>
            </w:pPr>
            <w:r w:rsidRPr="00452F0B">
              <w:rPr>
                <w:rFonts w:ascii="Palatino Linotype" w:hAnsi="Palatino Linotype"/>
                <w:color w:val="222222"/>
                <w:sz w:val="16"/>
                <w:szCs w:val="16"/>
                <w:shd w:val="clear" w:color="auto" w:fill="FFFFFF"/>
              </w:rPr>
              <w:t>Manifestó no contar con la información.</w:t>
            </w:r>
          </w:p>
        </w:tc>
        <w:tc>
          <w:tcPr>
            <w:tcW w:w="1701" w:type="dxa"/>
            <w:shd w:val="clear" w:color="auto" w:fill="auto"/>
          </w:tcPr>
          <w:p w:rsidR="00A52356" w:rsidRPr="00452F0B" w:rsidRDefault="00A52356" w:rsidP="00B03DBC">
            <w:pPr>
              <w:spacing w:before="100" w:beforeAutospacing="1" w:after="100" w:afterAutospacing="1"/>
              <w:jc w:val="both"/>
              <w:rPr>
                <w:rFonts w:ascii="Palatino Linotype" w:hAnsi="Palatino Linotype"/>
                <w:color w:val="222222"/>
                <w:sz w:val="16"/>
                <w:szCs w:val="16"/>
                <w:shd w:val="clear" w:color="auto" w:fill="FFFFFF"/>
              </w:rPr>
            </w:pPr>
            <w:r w:rsidRPr="00452F0B">
              <w:rPr>
                <w:rFonts w:ascii="Palatino Linotype" w:hAnsi="Palatino Linotype"/>
                <w:color w:val="222222"/>
                <w:sz w:val="16"/>
                <w:szCs w:val="16"/>
                <w:shd w:val="clear" w:color="auto" w:fill="FFFFFF"/>
              </w:rPr>
              <w:t>Únicamente señaló que a la Dirección de Desarrollo Social se le desinó el 0.70% del presupuesto total del Ayuntamiento.</w:t>
            </w:r>
          </w:p>
        </w:tc>
        <w:tc>
          <w:tcPr>
            <w:tcW w:w="1701" w:type="dxa"/>
            <w:shd w:val="clear" w:color="auto" w:fill="auto"/>
          </w:tcPr>
          <w:p w:rsidR="00A52356" w:rsidRPr="00452F0B" w:rsidRDefault="00A52356" w:rsidP="00B03DBC">
            <w:pPr>
              <w:spacing w:before="100" w:beforeAutospacing="1" w:after="100" w:afterAutospacing="1"/>
              <w:jc w:val="both"/>
              <w:rPr>
                <w:rFonts w:ascii="Palatino Linotype" w:hAnsi="Palatino Linotype"/>
                <w:color w:val="222222"/>
                <w:sz w:val="16"/>
                <w:szCs w:val="16"/>
                <w:shd w:val="clear" w:color="auto" w:fill="FFFFFF"/>
              </w:rPr>
            </w:pPr>
            <w:r w:rsidRPr="00452F0B">
              <w:rPr>
                <w:rFonts w:ascii="Palatino Linotype" w:hAnsi="Palatino Linotype"/>
                <w:color w:val="222222"/>
                <w:sz w:val="16"/>
                <w:szCs w:val="16"/>
                <w:shd w:val="clear" w:color="auto" w:fill="FFFFFF"/>
              </w:rPr>
              <w:t xml:space="preserve">No colmó con la respuesta; sin embargo, mediante el Informe Justificado refirió que se desinó anualmente 0.70% del presupuesto total del Ayuntamiento situación que tampoco colma lo requerido. </w:t>
            </w:r>
          </w:p>
        </w:tc>
      </w:tr>
      <w:tr w:rsidR="00A52356" w:rsidRPr="00452F0B" w:rsidTr="00B03DBC">
        <w:trPr>
          <w:jc w:val="center"/>
        </w:trPr>
        <w:tc>
          <w:tcPr>
            <w:tcW w:w="704" w:type="dxa"/>
            <w:vAlign w:val="center"/>
          </w:tcPr>
          <w:p w:rsidR="00A52356" w:rsidRPr="00452F0B" w:rsidRDefault="00A52356" w:rsidP="00B03DBC">
            <w:pPr>
              <w:spacing w:before="100" w:beforeAutospacing="1" w:after="100" w:afterAutospacing="1"/>
              <w:jc w:val="center"/>
              <w:rPr>
                <w:rFonts w:ascii="Palatino Linotype" w:hAnsi="Palatino Linotype" w:cs="Arial"/>
                <w:b/>
                <w:sz w:val="16"/>
                <w:szCs w:val="16"/>
              </w:rPr>
            </w:pPr>
            <w:r w:rsidRPr="00452F0B">
              <w:rPr>
                <w:rFonts w:ascii="Palatino Linotype" w:hAnsi="Palatino Linotype" w:cs="Arial"/>
                <w:b/>
                <w:sz w:val="16"/>
                <w:szCs w:val="16"/>
              </w:rPr>
              <w:t>4</w:t>
            </w:r>
          </w:p>
        </w:tc>
        <w:tc>
          <w:tcPr>
            <w:tcW w:w="1701" w:type="dxa"/>
          </w:tcPr>
          <w:p w:rsidR="00A52356" w:rsidRPr="00452F0B" w:rsidRDefault="00A52356" w:rsidP="00B03DBC">
            <w:pPr>
              <w:spacing w:before="100" w:beforeAutospacing="1" w:after="100" w:afterAutospacing="1"/>
              <w:jc w:val="both"/>
              <w:rPr>
                <w:rFonts w:ascii="Palatino Linotype" w:hAnsi="Palatino Linotype" w:cs="Arial"/>
                <w:sz w:val="16"/>
                <w:szCs w:val="16"/>
              </w:rPr>
            </w:pPr>
            <w:r w:rsidRPr="00452F0B">
              <w:rPr>
                <w:rFonts w:ascii="Palatino Linotype" w:hAnsi="Palatino Linotype" w:cs="Arial"/>
                <w:sz w:val="16"/>
                <w:szCs w:val="16"/>
              </w:rPr>
              <w:t>Las atribuciones del Director de Desarrollo Social y del personal administrativo del área.</w:t>
            </w:r>
          </w:p>
          <w:p w:rsidR="00A52356" w:rsidRPr="00452F0B" w:rsidRDefault="00A52356" w:rsidP="00B03DBC">
            <w:pPr>
              <w:spacing w:before="100" w:beforeAutospacing="1" w:after="100" w:afterAutospacing="1"/>
              <w:jc w:val="both"/>
              <w:rPr>
                <w:rFonts w:ascii="Palatino Linotype" w:hAnsi="Palatino Linotype" w:cs="Arial"/>
                <w:sz w:val="16"/>
                <w:szCs w:val="16"/>
              </w:rPr>
            </w:pPr>
          </w:p>
        </w:tc>
        <w:tc>
          <w:tcPr>
            <w:tcW w:w="1843" w:type="dxa"/>
          </w:tcPr>
          <w:p w:rsidR="00A52356" w:rsidRPr="00452F0B" w:rsidRDefault="00A52356" w:rsidP="00B03DBC">
            <w:pPr>
              <w:spacing w:before="100" w:beforeAutospacing="1" w:after="100" w:afterAutospacing="1"/>
              <w:jc w:val="both"/>
              <w:rPr>
                <w:rFonts w:ascii="Palatino Linotype" w:hAnsi="Palatino Linotype"/>
                <w:color w:val="222222"/>
                <w:sz w:val="16"/>
                <w:szCs w:val="16"/>
                <w:shd w:val="clear" w:color="auto" w:fill="FFFFFF"/>
              </w:rPr>
            </w:pPr>
            <w:r w:rsidRPr="00452F0B">
              <w:rPr>
                <w:rFonts w:ascii="Palatino Linotype" w:hAnsi="Palatino Linotype"/>
                <w:color w:val="222222"/>
                <w:sz w:val="16"/>
                <w:szCs w:val="16"/>
                <w:shd w:val="clear" w:color="auto" w:fill="FFFFFF"/>
              </w:rPr>
              <w:t>Refirió que las mismas se encontraban dentro del manual de procedimientos, así como en el Bando Municipal y refirió la liga electrónica siguiente:</w:t>
            </w:r>
          </w:p>
          <w:p w:rsidR="00A52356" w:rsidRPr="00452F0B" w:rsidRDefault="00A52356" w:rsidP="00B03DBC">
            <w:pPr>
              <w:spacing w:before="100" w:beforeAutospacing="1" w:after="100" w:afterAutospacing="1"/>
              <w:jc w:val="both"/>
              <w:rPr>
                <w:rFonts w:ascii="Palatino Linotype" w:hAnsi="Palatino Linotype"/>
                <w:color w:val="222222"/>
                <w:sz w:val="16"/>
                <w:szCs w:val="16"/>
                <w:shd w:val="clear" w:color="auto" w:fill="FFFFFF"/>
              </w:rPr>
            </w:pPr>
            <w:r w:rsidRPr="00452F0B">
              <w:rPr>
                <w:rFonts w:ascii="Palatino Linotype" w:hAnsi="Palatino Linotype"/>
                <w:color w:val="222222"/>
                <w:sz w:val="16"/>
                <w:szCs w:val="16"/>
                <w:shd w:val="clear" w:color="auto" w:fill="FFFFFF"/>
              </w:rPr>
              <w:t>https://deconomicopiramide0.wixsite.com/mejoraregulatoriasmp/normateca-interna</w:t>
            </w:r>
          </w:p>
        </w:tc>
        <w:tc>
          <w:tcPr>
            <w:tcW w:w="1701" w:type="dxa"/>
          </w:tcPr>
          <w:p w:rsidR="00A52356" w:rsidRPr="00452F0B" w:rsidRDefault="00A52356" w:rsidP="00B03DBC">
            <w:pPr>
              <w:spacing w:before="100" w:beforeAutospacing="1" w:after="100" w:afterAutospacing="1"/>
              <w:jc w:val="both"/>
              <w:rPr>
                <w:rFonts w:ascii="Palatino Linotype" w:hAnsi="Palatino Linotype"/>
                <w:color w:val="222222"/>
                <w:sz w:val="16"/>
                <w:szCs w:val="16"/>
                <w:shd w:val="clear" w:color="auto" w:fill="FFFFFF"/>
              </w:rPr>
            </w:pPr>
            <w:r w:rsidRPr="00452F0B">
              <w:rPr>
                <w:rFonts w:ascii="Palatino Linotype" w:hAnsi="Palatino Linotype"/>
                <w:color w:val="222222"/>
                <w:sz w:val="16"/>
                <w:szCs w:val="16"/>
                <w:shd w:val="clear" w:color="auto" w:fill="FFFFFF"/>
              </w:rPr>
              <w:t>Precisó que en el Bando Municipal en el Capítulo XVI del artículo 174 se encontraban las atribuciones del Director y nuevamente señala una liga electrónica en la que se puede consultar el Bando Municipal de 2017.</w:t>
            </w:r>
          </w:p>
        </w:tc>
        <w:tc>
          <w:tcPr>
            <w:tcW w:w="1701" w:type="dxa"/>
          </w:tcPr>
          <w:p w:rsidR="00A52356" w:rsidRPr="00452F0B" w:rsidRDefault="00A52356" w:rsidP="00B03DBC">
            <w:pPr>
              <w:spacing w:before="100" w:beforeAutospacing="1" w:after="100" w:afterAutospacing="1"/>
              <w:jc w:val="both"/>
              <w:rPr>
                <w:rFonts w:ascii="Palatino Linotype" w:hAnsi="Palatino Linotype"/>
                <w:color w:val="222222"/>
                <w:sz w:val="16"/>
                <w:szCs w:val="16"/>
                <w:shd w:val="clear" w:color="auto" w:fill="FFFFFF"/>
              </w:rPr>
            </w:pPr>
            <w:r w:rsidRPr="00452F0B">
              <w:rPr>
                <w:rFonts w:ascii="Palatino Linotype" w:hAnsi="Palatino Linotype"/>
                <w:color w:val="222222"/>
                <w:sz w:val="16"/>
                <w:szCs w:val="16"/>
                <w:shd w:val="clear" w:color="auto" w:fill="FFFFFF"/>
              </w:rPr>
              <w:t xml:space="preserve">Parcialmente, pues en dicha liga electrónica debe buscarse el ordenamiento legal correspondiente y en consecuencia las atribuciones conferidas al Director y a su personal; sin embargo, es mediante Informe Justificado cuando especificó el artículo </w:t>
            </w:r>
            <w:r w:rsidRPr="00452F0B">
              <w:rPr>
                <w:rFonts w:ascii="Palatino Linotype" w:hAnsi="Palatino Linotype"/>
                <w:color w:val="222222"/>
                <w:sz w:val="16"/>
                <w:szCs w:val="16"/>
                <w:shd w:val="clear" w:color="auto" w:fill="FFFFFF"/>
              </w:rPr>
              <w:lastRenderedPageBreak/>
              <w:t>del Bando Municipal que establece propiamente sus atribuciones, colmando parcialmente la solicitud de información.</w:t>
            </w:r>
          </w:p>
        </w:tc>
      </w:tr>
      <w:tr w:rsidR="00A52356" w:rsidRPr="00452F0B" w:rsidTr="00B03DBC">
        <w:trPr>
          <w:jc w:val="center"/>
        </w:trPr>
        <w:tc>
          <w:tcPr>
            <w:tcW w:w="704" w:type="dxa"/>
            <w:vAlign w:val="center"/>
          </w:tcPr>
          <w:p w:rsidR="00A52356" w:rsidRPr="00452F0B" w:rsidRDefault="00A52356" w:rsidP="00B03DBC">
            <w:pPr>
              <w:spacing w:before="100" w:beforeAutospacing="1" w:after="100" w:afterAutospacing="1"/>
              <w:jc w:val="center"/>
              <w:rPr>
                <w:rFonts w:ascii="Palatino Linotype" w:hAnsi="Palatino Linotype" w:cs="Arial"/>
                <w:b/>
                <w:sz w:val="16"/>
                <w:szCs w:val="16"/>
              </w:rPr>
            </w:pPr>
            <w:r w:rsidRPr="00452F0B">
              <w:rPr>
                <w:rFonts w:ascii="Palatino Linotype" w:hAnsi="Palatino Linotype" w:cs="Arial"/>
                <w:b/>
                <w:sz w:val="16"/>
                <w:szCs w:val="16"/>
              </w:rPr>
              <w:lastRenderedPageBreak/>
              <w:t>5</w:t>
            </w:r>
          </w:p>
        </w:tc>
        <w:tc>
          <w:tcPr>
            <w:tcW w:w="1701" w:type="dxa"/>
          </w:tcPr>
          <w:p w:rsidR="00A52356" w:rsidRPr="00452F0B" w:rsidRDefault="00A52356" w:rsidP="00B03DBC">
            <w:pPr>
              <w:spacing w:before="100" w:beforeAutospacing="1" w:after="100" w:afterAutospacing="1"/>
              <w:jc w:val="both"/>
              <w:rPr>
                <w:rFonts w:ascii="Palatino Linotype" w:hAnsi="Palatino Linotype" w:cs="Arial"/>
                <w:sz w:val="16"/>
                <w:szCs w:val="16"/>
              </w:rPr>
            </w:pPr>
            <w:r w:rsidRPr="00452F0B">
              <w:rPr>
                <w:rFonts w:ascii="Palatino Linotype" w:hAnsi="Palatino Linotype" w:cs="Arial"/>
                <w:sz w:val="16"/>
                <w:szCs w:val="16"/>
              </w:rPr>
              <w:t>Manual de Organización y Reglamento Interno de la Dirección de Desarrollo Social.</w:t>
            </w:r>
          </w:p>
          <w:p w:rsidR="00A52356" w:rsidRPr="00452F0B" w:rsidRDefault="00A52356" w:rsidP="00B03DBC">
            <w:pPr>
              <w:spacing w:before="100" w:beforeAutospacing="1" w:after="100" w:afterAutospacing="1"/>
              <w:jc w:val="both"/>
              <w:rPr>
                <w:rFonts w:ascii="Palatino Linotype" w:hAnsi="Palatino Linotype" w:cs="Arial"/>
                <w:sz w:val="16"/>
                <w:szCs w:val="16"/>
              </w:rPr>
            </w:pPr>
          </w:p>
        </w:tc>
        <w:tc>
          <w:tcPr>
            <w:tcW w:w="1843" w:type="dxa"/>
          </w:tcPr>
          <w:p w:rsidR="00A52356" w:rsidRPr="00452F0B" w:rsidRDefault="00A52356" w:rsidP="00B03DBC">
            <w:pPr>
              <w:spacing w:before="100" w:beforeAutospacing="1" w:after="100" w:afterAutospacing="1"/>
              <w:jc w:val="both"/>
              <w:rPr>
                <w:rFonts w:ascii="Palatino Linotype" w:hAnsi="Palatino Linotype"/>
                <w:color w:val="222222"/>
                <w:sz w:val="16"/>
                <w:szCs w:val="16"/>
                <w:shd w:val="clear" w:color="auto" w:fill="FFFFFF"/>
              </w:rPr>
            </w:pPr>
            <w:r w:rsidRPr="00452F0B">
              <w:rPr>
                <w:rFonts w:ascii="Palatino Linotype" w:hAnsi="Palatino Linotype"/>
                <w:color w:val="222222"/>
                <w:sz w:val="16"/>
                <w:szCs w:val="16"/>
                <w:shd w:val="clear" w:color="auto" w:fill="FFFFFF"/>
              </w:rPr>
              <w:t>Informó que el área no cuenta con Reglamento Interno y para observar el Manual de Organización debería entrar a la liga electrónica siguiente:</w:t>
            </w:r>
          </w:p>
          <w:p w:rsidR="00A52356" w:rsidRPr="00452F0B" w:rsidRDefault="00A52356" w:rsidP="00B03DBC">
            <w:pPr>
              <w:spacing w:before="100" w:beforeAutospacing="1" w:after="100" w:afterAutospacing="1"/>
              <w:jc w:val="both"/>
              <w:rPr>
                <w:rFonts w:ascii="Palatino Linotype" w:hAnsi="Palatino Linotype"/>
                <w:color w:val="222222"/>
                <w:sz w:val="16"/>
                <w:szCs w:val="16"/>
                <w:shd w:val="clear" w:color="auto" w:fill="FFFFFF"/>
              </w:rPr>
            </w:pPr>
            <w:r w:rsidRPr="00452F0B">
              <w:rPr>
                <w:rFonts w:ascii="Palatino Linotype" w:hAnsi="Palatino Linotype"/>
                <w:color w:val="222222"/>
                <w:sz w:val="16"/>
                <w:szCs w:val="16"/>
                <w:shd w:val="clear" w:color="auto" w:fill="FFFFFF"/>
              </w:rPr>
              <w:t>https://deconomicopiramide0.wixsite.com/mejoraregulatoriasmp/normateca-interna</w:t>
            </w:r>
          </w:p>
        </w:tc>
        <w:tc>
          <w:tcPr>
            <w:tcW w:w="1701" w:type="dxa"/>
          </w:tcPr>
          <w:p w:rsidR="00A52356" w:rsidRPr="00452F0B" w:rsidRDefault="00A52356" w:rsidP="00B03DBC">
            <w:pPr>
              <w:spacing w:before="100" w:beforeAutospacing="1" w:after="100" w:afterAutospacing="1"/>
              <w:jc w:val="both"/>
              <w:rPr>
                <w:rFonts w:ascii="Palatino Linotype" w:hAnsi="Palatino Linotype"/>
                <w:color w:val="222222"/>
                <w:sz w:val="16"/>
                <w:szCs w:val="16"/>
                <w:shd w:val="clear" w:color="auto" w:fill="FFFFFF"/>
              </w:rPr>
            </w:pPr>
            <w:r w:rsidRPr="00452F0B">
              <w:rPr>
                <w:rFonts w:ascii="Palatino Linotype" w:hAnsi="Palatino Linotype"/>
                <w:color w:val="222222"/>
                <w:sz w:val="16"/>
                <w:szCs w:val="16"/>
                <w:shd w:val="clear" w:color="auto" w:fill="FFFFFF"/>
              </w:rPr>
              <w:t>Únicamente refirió que para conocerlo debería entrar a la página del Gobierno de San Martin de las Pirámides y proporcionó el enlace electrónico:</w:t>
            </w:r>
          </w:p>
          <w:p w:rsidR="00A52356" w:rsidRPr="00452F0B" w:rsidRDefault="00A52356" w:rsidP="00B03DBC">
            <w:pPr>
              <w:spacing w:before="100" w:beforeAutospacing="1" w:after="100" w:afterAutospacing="1"/>
              <w:jc w:val="both"/>
              <w:rPr>
                <w:rFonts w:ascii="Palatino Linotype" w:hAnsi="Palatino Linotype"/>
                <w:color w:val="222222"/>
                <w:sz w:val="16"/>
                <w:szCs w:val="16"/>
                <w:shd w:val="clear" w:color="auto" w:fill="FFFFFF"/>
              </w:rPr>
            </w:pPr>
            <w:r w:rsidRPr="00452F0B">
              <w:rPr>
                <w:rFonts w:ascii="Palatino Linotype" w:hAnsi="Palatino Linotype"/>
                <w:color w:val="222222"/>
                <w:sz w:val="16"/>
                <w:szCs w:val="16"/>
                <w:shd w:val="clear" w:color="auto" w:fill="FFFFFF"/>
              </w:rPr>
              <w:t xml:space="preserve">https://drive.google.com/drive/folders/0BzCNvaQ0C_arRXREVlowSWpWMFE  </w:t>
            </w:r>
          </w:p>
        </w:tc>
        <w:tc>
          <w:tcPr>
            <w:tcW w:w="1701" w:type="dxa"/>
          </w:tcPr>
          <w:p w:rsidR="00A52356" w:rsidRPr="00452F0B" w:rsidRDefault="00A52356" w:rsidP="00B03DBC">
            <w:pPr>
              <w:spacing w:before="100" w:beforeAutospacing="1" w:after="100" w:afterAutospacing="1"/>
              <w:jc w:val="both"/>
              <w:rPr>
                <w:rFonts w:ascii="Palatino Linotype" w:hAnsi="Palatino Linotype"/>
                <w:color w:val="222222"/>
                <w:sz w:val="16"/>
                <w:szCs w:val="16"/>
                <w:shd w:val="clear" w:color="auto" w:fill="FFFFFF"/>
              </w:rPr>
            </w:pPr>
            <w:r w:rsidRPr="00452F0B">
              <w:rPr>
                <w:rFonts w:ascii="Palatino Linotype" w:hAnsi="Palatino Linotype"/>
                <w:color w:val="222222"/>
                <w:sz w:val="16"/>
                <w:szCs w:val="16"/>
                <w:shd w:val="clear" w:color="auto" w:fill="FFFFFF"/>
              </w:rPr>
              <w:t xml:space="preserve">Colmó, tanto con la respuesta como con el Informe Justificado pues con la respuesta se pronunció en relación a que la Dirección no cuenta con un reglamento interior y mediante Informe señaló la liga electrónica que remite directamente al apartado de manuales de organización en donde únicamente se debe localizar el de la Dirección en comentó </w:t>
            </w:r>
          </w:p>
        </w:tc>
      </w:tr>
      <w:tr w:rsidR="00A52356" w:rsidRPr="00452F0B" w:rsidTr="00B03DBC">
        <w:trPr>
          <w:jc w:val="center"/>
        </w:trPr>
        <w:tc>
          <w:tcPr>
            <w:tcW w:w="704" w:type="dxa"/>
            <w:vAlign w:val="center"/>
          </w:tcPr>
          <w:p w:rsidR="00A52356" w:rsidRPr="00452F0B" w:rsidRDefault="00A52356" w:rsidP="00B03DBC">
            <w:pPr>
              <w:spacing w:before="100" w:beforeAutospacing="1" w:after="100" w:afterAutospacing="1"/>
              <w:jc w:val="center"/>
              <w:rPr>
                <w:rFonts w:ascii="Palatino Linotype" w:hAnsi="Palatino Linotype" w:cs="Arial"/>
                <w:b/>
                <w:sz w:val="16"/>
                <w:szCs w:val="16"/>
              </w:rPr>
            </w:pPr>
            <w:r w:rsidRPr="00452F0B">
              <w:rPr>
                <w:rFonts w:ascii="Palatino Linotype" w:hAnsi="Palatino Linotype" w:cs="Arial"/>
                <w:b/>
                <w:sz w:val="16"/>
                <w:szCs w:val="16"/>
              </w:rPr>
              <w:t>6</w:t>
            </w:r>
          </w:p>
        </w:tc>
        <w:tc>
          <w:tcPr>
            <w:tcW w:w="1701" w:type="dxa"/>
          </w:tcPr>
          <w:p w:rsidR="00A52356" w:rsidRPr="00452F0B" w:rsidRDefault="00A52356" w:rsidP="00B03DBC">
            <w:pPr>
              <w:spacing w:before="100" w:beforeAutospacing="1" w:after="100" w:afterAutospacing="1"/>
              <w:jc w:val="both"/>
              <w:rPr>
                <w:rFonts w:ascii="Palatino Linotype" w:hAnsi="Palatino Linotype" w:cs="Arial"/>
                <w:sz w:val="16"/>
                <w:szCs w:val="16"/>
              </w:rPr>
            </w:pPr>
            <w:r w:rsidRPr="00452F0B">
              <w:rPr>
                <w:rFonts w:ascii="Palatino Linotype" w:hAnsi="Palatino Linotype" w:cs="Arial"/>
                <w:sz w:val="16"/>
                <w:szCs w:val="16"/>
              </w:rPr>
              <w:t>Número de personal asignado a la Dirección de Desarrollo Social</w:t>
            </w:r>
          </w:p>
          <w:p w:rsidR="00A52356" w:rsidRPr="00452F0B" w:rsidRDefault="00A52356" w:rsidP="00B03DBC">
            <w:pPr>
              <w:spacing w:before="100" w:beforeAutospacing="1" w:after="100" w:afterAutospacing="1"/>
              <w:jc w:val="both"/>
              <w:rPr>
                <w:rFonts w:ascii="Palatino Linotype" w:hAnsi="Palatino Linotype" w:cs="Arial"/>
                <w:sz w:val="16"/>
                <w:szCs w:val="16"/>
              </w:rPr>
            </w:pPr>
          </w:p>
        </w:tc>
        <w:tc>
          <w:tcPr>
            <w:tcW w:w="1843" w:type="dxa"/>
          </w:tcPr>
          <w:p w:rsidR="00A52356" w:rsidRPr="00452F0B" w:rsidRDefault="00A52356" w:rsidP="00B03DBC">
            <w:pPr>
              <w:spacing w:before="100" w:beforeAutospacing="1" w:after="100" w:afterAutospacing="1"/>
              <w:jc w:val="both"/>
              <w:rPr>
                <w:rFonts w:ascii="Palatino Linotype" w:hAnsi="Palatino Linotype"/>
                <w:color w:val="222222"/>
                <w:sz w:val="16"/>
                <w:szCs w:val="16"/>
                <w:shd w:val="clear" w:color="auto" w:fill="FFFFFF"/>
              </w:rPr>
            </w:pPr>
            <w:r w:rsidRPr="00452F0B">
              <w:rPr>
                <w:rFonts w:ascii="Palatino Linotype" w:hAnsi="Palatino Linotype"/>
                <w:color w:val="222222"/>
                <w:sz w:val="16"/>
                <w:szCs w:val="16"/>
                <w:shd w:val="clear" w:color="auto" w:fill="FFFFFF"/>
              </w:rPr>
              <w:t>No se pronunció al respecto</w:t>
            </w:r>
          </w:p>
        </w:tc>
        <w:tc>
          <w:tcPr>
            <w:tcW w:w="1701" w:type="dxa"/>
          </w:tcPr>
          <w:p w:rsidR="00A52356" w:rsidRPr="00452F0B" w:rsidRDefault="00A52356" w:rsidP="00B03DBC">
            <w:pPr>
              <w:spacing w:before="100" w:beforeAutospacing="1" w:after="100" w:afterAutospacing="1"/>
              <w:jc w:val="both"/>
              <w:rPr>
                <w:rFonts w:ascii="Palatino Linotype" w:hAnsi="Palatino Linotype"/>
                <w:color w:val="222222"/>
                <w:sz w:val="16"/>
                <w:szCs w:val="16"/>
                <w:shd w:val="clear" w:color="auto" w:fill="FFFFFF"/>
              </w:rPr>
            </w:pPr>
            <w:r w:rsidRPr="00452F0B">
              <w:rPr>
                <w:rFonts w:ascii="Palatino Linotype" w:hAnsi="Palatino Linotype"/>
                <w:color w:val="222222"/>
                <w:sz w:val="16"/>
                <w:szCs w:val="16"/>
                <w:shd w:val="clear" w:color="auto" w:fill="FFFFFF"/>
              </w:rPr>
              <w:t>Únicamente el Director y un Auxiliar Administrativo</w:t>
            </w:r>
          </w:p>
        </w:tc>
        <w:tc>
          <w:tcPr>
            <w:tcW w:w="1701" w:type="dxa"/>
          </w:tcPr>
          <w:p w:rsidR="00A52356" w:rsidRPr="00452F0B" w:rsidRDefault="00A52356" w:rsidP="00B03DBC">
            <w:pPr>
              <w:spacing w:before="100" w:beforeAutospacing="1" w:after="100" w:afterAutospacing="1"/>
              <w:jc w:val="both"/>
              <w:rPr>
                <w:rFonts w:ascii="Palatino Linotype" w:hAnsi="Palatino Linotype"/>
                <w:color w:val="222222"/>
                <w:sz w:val="16"/>
                <w:szCs w:val="16"/>
                <w:shd w:val="clear" w:color="auto" w:fill="FFFFFF"/>
              </w:rPr>
            </w:pPr>
            <w:r w:rsidRPr="00452F0B">
              <w:rPr>
                <w:rFonts w:ascii="Palatino Linotype" w:hAnsi="Palatino Linotype"/>
                <w:color w:val="222222"/>
                <w:sz w:val="16"/>
                <w:szCs w:val="16"/>
                <w:shd w:val="clear" w:color="auto" w:fill="FFFFFF"/>
              </w:rPr>
              <w:t xml:space="preserve">Colmó mediante el Informe </w:t>
            </w:r>
          </w:p>
        </w:tc>
      </w:tr>
      <w:tr w:rsidR="00A52356" w:rsidRPr="00452F0B" w:rsidTr="00B03DBC">
        <w:trPr>
          <w:jc w:val="center"/>
        </w:trPr>
        <w:tc>
          <w:tcPr>
            <w:tcW w:w="704" w:type="dxa"/>
            <w:vAlign w:val="center"/>
          </w:tcPr>
          <w:p w:rsidR="00A52356" w:rsidRPr="00452F0B" w:rsidRDefault="00A52356" w:rsidP="00B03DBC">
            <w:pPr>
              <w:spacing w:before="100" w:beforeAutospacing="1" w:after="100" w:afterAutospacing="1"/>
              <w:jc w:val="center"/>
              <w:rPr>
                <w:rFonts w:ascii="Palatino Linotype" w:hAnsi="Palatino Linotype" w:cs="Arial"/>
                <w:b/>
                <w:sz w:val="16"/>
                <w:szCs w:val="16"/>
              </w:rPr>
            </w:pPr>
            <w:r w:rsidRPr="00452F0B">
              <w:rPr>
                <w:rFonts w:ascii="Palatino Linotype" w:hAnsi="Palatino Linotype" w:cs="Arial"/>
                <w:b/>
                <w:sz w:val="16"/>
                <w:szCs w:val="16"/>
              </w:rPr>
              <w:t>7</w:t>
            </w:r>
          </w:p>
        </w:tc>
        <w:tc>
          <w:tcPr>
            <w:tcW w:w="1701" w:type="dxa"/>
          </w:tcPr>
          <w:p w:rsidR="00A52356" w:rsidRPr="00452F0B" w:rsidRDefault="00A52356" w:rsidP="00B03DBC">
            <w:pPr>
              <w:spacing w:before="100" w:beforeAutospacing="1" w:after="100" w:afterAutospacing="1"/>
              <w:jc w:val="both"/>
              <w:rPr>
                <w:rFonts w:ascii="Palatino Linotype" w:hAnsi="Palatino Linotype" w:cs="Arial"/>
                <w:sz w:val="16"/>
                <w:szCs w:val="16"/>
              </w:rPr>
            </w:pPr>
            <w:r w:rsidRPr="00452F0B">
              <w:rPr>
                <w:rFonts w:ascii="Palatino Linotype" w:hAnsi="Palatino Linotype" w:cs="Arial"/>
                <w:sz w:val="16"/>
                <w:szCs w:val="16"/>
              </w:rPr>
              <w:t>Listado de beneficiarios de cada uno de los programas sociales de los años 2016, 2017 y 2018.</w:t>
            </w:r>
          </w:p>
          <w:p w:rsidR="00A52356" w:rsidRPr="00452F0B" w:rsidRDefault="00A52356" w:rsidP="00B03DBC">
            <w:pPr>
              <w:spacing w:before="100" w:beforeAutospacing="1" w:after="100" w:afterAutospacing="1"/>
              <w:jc w:val="both"/>
              <w:rPr>
                <w:rFonts w:ascii="Palatino Linotype" w:hAnsi="Palatino Linotype" w:cs="Arial"/>
                <w:sz w:val="16"/>
                <w:szCs w:val="16"/>
              </w:rPr>
            </w:pPr>
          </w:p>
        </w:tc>
        <w:tc>
          <w:tcPr>
            <w:tcW w:w="1843" w:type="dxa"/>
          </w:tcPr>
          <w:p w:rsidR="00A52356" w:rsidRPr="00452F0B" w:rsidRDefault="00A52356" w:rsidP="00B03DBC">
            <w:pPr>
              <w:spacing w:before="100" w:beforeAutospacing="1" w:after="100" w:afterAutospacing="1"/>
              <w:jc w:val="both"/>
              <w:rPr>
                <w:rFonts w:ascii="Palatino Linotype" w:hAnsi="Palatino Linotype"/>
                <w:color w:val="222222"/>
                <w:sz w:val="16"/>
                <w:szCs w:val="16"/>
                <w:shd w:val="clear" w:color="auto" w:fill="FFFFFF"/>
              </w:rPr>
            </w:pPr>
            <w:r w:rsidRPr="00452F0B">
              <w:rPr>
                <w:rFonts w:ascii="Palatino Linotype" w:hAnsi="Palatino Linotype"/>
                <w:color w:val="222222"/>
                <w:sz w:val="16"/>
                <w:szCs w:val="16"/>
                <w:shd w:val="clear" w:color="auto" w:fill="FFFFFF"/>
              </w:rPr>
              <w:t>Informó que el área funge como enlace de cada uno de los programas; por lo que, su padrón se encuentra en posesión ya sea de gobierno federal o estatal.</w:t>
            </w:r>
          </w:p>
        </w:tc>
        <w:tc>
          <w:tcPr>
            <w:tcW w:w="1701" w:type="dxa"/>
          </w:tcPr>
          <w:p w:rsidR="00A52356" w:rsidRPr="00452F0B" w:rsidRDefault="00A52356" w:rsidP="00B03DBC">
            <w:pPr>
              <w:spacing w:before="100" w:beforeAutospacing="1" w:after="100" w:afterAutospacing="1"/>
              <w:jc w:val="both"/>
              <w:rPr>
                <w:rFonts w:ascii="Palatino Linotype" w:hAnsi="Palatino Linotype"/>
                <w:color w:val="222222"/>
                <w:sz w:val="16"/>
                <w:szCs w:val="16"/>
                <w:shd w:val="clear" w:color="auto" w:fill="FFFFFF"/>
              </w:rPr>
            </w:pPr>
            <w:r w:rsidRPr="00452F0B">
              <w:rPr>
                <w:rFonts w:ascii="Palatino Linotype" w:hAnsi="Palatino Linotype"/>
                <w:color w:val="222222"/>
                <w:sz w:val="16"/>
                <w:szCs w:val="16"/>
                <w:shd w:val="clear" w:color="auto" w:fill="FFFFFF"/>
              </w:rPr>
              <w:t>Ratificó su respuesta.</w:t>
            </w:r>
          </w:p>
        </w:tc>
        <w:tc>
          <w:tcPr>
            <w:tcW w:w="1701" w:type="dxa"/>
          </w:tcPr>
          <w:p w:rsidR="00A52356" w:rsidRPr="00452F0B" w:rsidRDefault="00A52356" w:rsidP="00B03DBC">
            <w:pPr>
              <w:spacing w:before="100" w:beforeAutospacing="1" w:after="100" w:afterAutospacing="1"/>
              <w:jc w:val="both"/>
              <w:rPr>
                <w:rFonts w:ascii="Palatino Linotype" w:hAnsi="Palatino Linotype"/>
                <w:color w:val="222222"/>
                <w:sz w:val="16"/>
                <w:szCs w:val="16"/>
                <w:shd w:val="clear" w:color="auto" w:fill="FFFFFF"/>
              </w:rPr>
            </w:pPr>
            <w:r w:rsidRPr="00452F0B">
              <w:rPr>
                <w:rFonts w:ascii="Palatino Linotype" w:hAnsi="Palatino Linotype"/>
                <w:color w:val="222222"/>
                <w:sz w:val="16"/>
                <w:szCs w:val="16"/>
                <w:shd w:val="clear" w:color="auto" w:fill="FFFFFF"/>
              </w:rPr>
              <w:t>No colmó</w:t>
            </w:r>
          </w:p>
        </w:tc>
      </w:tr>
      <w:tr w:rsidR="00A52356" w:rsidRPr="00452F0B" w:rsidTr="00B03DBC">
        <w:trPr>
          <w:jc w:val="center"/>
        </w:trPr>
        <w:tc>
          <w:tcPr>
            <w:tcW w:w="704" w:type="dxa"/>
            <w:vAlign w:val="center"/>
          </w:tcPr>
          <w:p w:rsidR="00A52356" w:rsidRPr="00452F0B" w:rsidRDefault="00A52356" w:rsidP="00B03DBC">
            <w:pPr>
              <w:spacing w:before="100" w:beforeAutospacing="1" w:after="100" w:afterAutospacing="1"/>
              <w:jc w:val="center"/>
              <w:rPr>
                <w:rFonts w:ascii="Palatino Linotype" w:hAnsi="Palatino Linotype" w:cs="Arial"/>
                <w:b/>
                <w:sz w:val="16"/>
                <w:szCs w:val="16"/>
              </w:rPr>
            </w:pPr>
            <w:r w:rsidRPr="00452F0B">
              <w:rPr>
                <w:rFonts w:ascii="Palatino Linotype" w:hAnsi="Palatino Linotype" w:cs="Arial"/>
                <w:b/>
                <w:sz w:val="16"/>
                <w:szCs w:val="16"/>
              </w:rPr>
              <w:t>8</w:t>
            </w:r>
          </w:p>
        </w:tc>
        <w:tc>
          <w:tcPr>
            <w:tcW w:w="1701" w:type="dxa"/>
          </w:tcPr>
          <w:p w:rsidR="00A52356" w:rsidRPr="00452F0B" w:rsidRDefault="00A52356" w:rsidP="00B03DBC">
            <w:pPr>
              <w:spacing w:before="100" w:beforeAutospacing="1" w:after="100" w:afterAutospacing="1"/>
              <w:jc w:val="both"/>
              <w:rPr>
                <w:rFonts w:ascii="Palatino Linotype" w:hAnsi="Palatino Linotype" w:cs="Arial"/>
                <w:sz w:val="16"/>
                <w:szCs w:val="16"/>
              </w:rPr>
            </w:pPr>
            <w:r w:rsidRPr="00452F0B">
              <w:rPr>
                <w:rFonts w:ascii="Palatino Linotype" w:hAnsi="Palatino Linotype" w:cs="Arial"/>
                <w:sz w:val="16"/>
                <w:szCs w:val="16"/>
              </w:rPr>
              <w:t>Estadística de los beneficiados de los programas sociales de los años 2016, 2017 y 2018.</w:t>
            </w:r>
          </w:p>
          <w:p w:rsidR="00A52356" w:rsidRPr="00452F0B" w:rsidRDefault="00A52356" w:rsidP="00B03DBC">
            <w:pPr>
              <w:spacing w:before="100" w:beforeAutospacing="1" w:after="100" w:afterAutospacing="1"/>
              <w:jc w:val="both"/>
              <w:rPr>
                <w:rFonts w:ascii="Palatino Linotype" w:hAnsi="Palatino Linotype" w:cs="Arial"/>
                <w:sz w:val="16"/>
                <w:szCs w:val="16"/>
              </w:rPr>
            </w:pPr>
          </w:p>
        </w:tc>
        <w:tc>
          <w:tcPr>
            <w:tcW w:w="1843" w:type="dxa"/>
          </w:tcPr>
          <w:p w:rsidR="00A52356" w:rsidRPr="00452F0B" w:rsidRDefault="00A52356" w:rsidP="00B03DBC">
            <w:pPr>
              <w:spacing w:before="100" w:beforeAutospacing="1" w:after="100" w:afterAutospacing="1"/>
              <w:jc w:val="both"/>
              <w:rPr>
                <w:rFonts w:ascii="Palatino Linotype" w:hAnsi="Palatino Linotype"/>
                <w:color w:val="222222"/>
                <w:sz w:val="16"/>
                <w:szCs w:val="16"/>
                <w:shd w:val="clear" w:color="auto" w:fill="FFFFFF"/>
              </w:rPr>
            </w:pPr>
            <w:r w:rsidRPr="00452F0B">
              <w:rPr>
                <w:rFonts w:ascii="Palatino Linotype" w:hAnsi="Palatino Linotype"/>
                <w:color w:val="222222"/>
                <w:sz w:val="16"/>
                <w:szCs w:val="16"/>
                <w:shd w:val="clear" w:color="auto" w:fill="FFFFFF"/>
              </w:rPr>
              <w:t>No contaba con estadísticas de los programas.</w:t>
            </w:r>
          </w:p>
        </w:tc>
        <w:tc>
          <w:tcPr>
            <w:tcW w:w="1701" w:type="dxa"/>
          </w:tcPr>
          <w:p w:rsidR="00A52356" w:rsidRPr="00452F0B" w:rsidRDefault="00A52356" w:rsidP="00B03DBC">
            <w:pPr>
              <w:spacing w:before="100" w:beforeAutospacing="1" w:after="100" w:afterAutospacing="1"/>
              <w:jc w:val="both"/>
              <w:rPr>
                <w:rFonts w:ascii="Palatino Linotype" w:hAnsi="Palatino Linotype"/>
                <w:color w:val="222222"/>
                <w:sz w:val="16"/>
                <w:szCs w:val="16"/>
                <w:shd w:val="clear" w:color="auto" w:fill="FFFFFF"/>
              </w:rPr>
            </w:pPr>
            <w:r w:rsidRPr="00452F0B">
              <w:rPr>
                <w:rFonts w:ascii="Palatino Linotype" w:hAnsi="Palatino Linotype"/>
                <w:color w:val="222222"/>
                <w:sz w:val="16"/>
                <w:szCs w:val="16"/>
                <w:shd w:val="clear" w:color="auto" w:fill="FFFFFF"/>
              </w:rPr>
              <w:t xml:space="preserve">Informó que el área no contaba con estadísticas ya que sólo es un enlace entre el Gobierno federal o estatal y los programas. </w:t>
            </w:r>
          </w:p>
        </w:tc>
        <w:tc>
          <w:tcPr>
            <w:tcW w:w="1701" w:type="dxa"/>
          </w:tcPr>
          <w:p w:rsidR="00A52356" w:rsidRPr="00452F0B" w:rsidRDefault="00A52356" w:rsidP="00B03DBC">
            <w:pPr>
              <w:spacing w:before="100" w:beforeAutospacing="1" w:after="100" w:afterAutospacing="1"/>
              <w:jc w:val="both"/>
              <w:rPr>
                <w:rFonts w:ascii="Palatino Linotype" w:hAnsi="Palatino Linotype"/>
                <w:color w:val="222222"/>
                <w:sz w:val="16"/>
                <w:szCs w:val="16"/>
                <w:shd w:val="clear" w:color="auto" w:fill="FFFFFF"/>
              </w:rPr>
            </w:pPr>
            <w:r w:rsidRPr="00452F0B">
              <w:rPr>
                <w:rFonts w:ascii="Palatino Linotype" w:hAnsi="Palatino Linotype"/>
                <w:color w:val="222222"/>
                <w:sz w:val="16"/>
                <w:szCs w:val="16"/>
                <w:shd w:val="clear" w:color="auto" w:fill="FFFFFF"/>
              </w:rPr>
              <w:t>No colmó</w:t>
            </w:r>
          </w:p>
        </w:tc>
      </w:tr>
      <w:tr w:rsidR="00A52356" w:rsidRPr="00452F0B" w:rsidTr="00B03DBC">
        <w:trPr>
          <w:jc w:val="center"/>
        </w:trPr>
        <w:tc>
          <w:tcPr>
            <w:tcW w:w="704" w:type="dxa"/>
            <w:vAlign w:val="center"/>
          </w:tcPr>
          <w:p w:rsidR="00A52356" w:rsidRPr="00452F0B" w:rsidRDefault="00A52356" w:rsidP="00B03DBC">
            <w:pPr>
              <w:spacing w:before="100" w:beforeAutospacing="1" w:after="100" w:afterAutospacing="1"/>
              <w:jc w:val="center"/>
              <w:rPr>
                <w:rFonts w:ascii="Palatino Linotype" w:hAnsi="Palatino Linotype" w:cs="Arial"/>
                <w:b/>
                <w:sz w:val="16"/>
                <w:szCs w:val="16"/>
              </w:rPr>
            </w:pPr>
            <w:r w:rsidRPr="00452F0B">
              <w:rPr>
                <w:rFonts w:ascii="Palatino Linotype" w:hAnsi="Palatino Linotype" w:cs="Arial"/>
                <w:b/>
                <w:sz w:val="16"/>
                <w:szCs w:val="16"/>
              </w:rPr>
              <w:t>9</w:t>
            </w:r>
          </w:p>
        </w:tc>
        <w:tc>
          <w:tcPr>
            <w:tcW w:w="1701" w:type="dxa"/>
          </w:tcPr>
          <w:p w:rsidR="00A52356" w:rsidRPr="00452F0B" w:rsidRDefault="00A52356" w:rsidP="00B03DBC">
            <w:pPr>
              <w:spacing w:before="100" w:beforeAutospacing="1" w:after="100" w:afterAutospacing="1"/>
              <w:jc w:val="both"/>
              <w:rPr>
                <w:rFonts w:ascii="Palatino Linotype" w:hAnsi="Palatino Linotype" w:cs="Arial"/>
                <w:sz w:val="16"/>
                <w:szCs w:val="16"/>
              </w:rPr>
            </w:pPr>
            <w:r w:rsidRPr="00452F0B">
              <w:rPr>
                <w:rFonts w:ascii="Palatino Linotype" w:hAnsi="Palatino Linotype" w:cs="Arial"/>
                <w:sz w:val="16"/>
                <w:szCs w:val="16"/>
              </w:rPr>
              <w:t>Estadística de la población vulnerable del Municipio.</w:t>
            </w:r>
          </w:p>
          <w:p w:rsidR="00A52356" w:rsidRPr="00452F0B" w:rsidRDefault="00A52356" w:rsidP="00B03DBC">
            <w:pPr>
              <w:spacing w:before="100" w:beforeAutospacing="1" w:after="100" w:afterAutospacing="1"/>
              <w:jc w:val="both"/>
              <w:rPr>
                <w:rFonts w:ascii="Palatino Linotype" w:hAnsi="Palatino Linotype" w:cs="Arial"/>
                <w:sz w:val="16"/>
                <w:szCs w:val="16"/>
              </w:rPr>
            </w:pPr>
          </w:p>
        </w:tc>
        <w:tc>
          <w:tcPr>
            <w:tcW w:w="1843" w:type="dxa"/>
          </w:tcPr>
          <w:p w:rsidR="00A52356" w:rsidRPr="00452F0B" w:rsidRDefault="00A52356" w:rsidP="00B03DBC">
            <w:pPr>
              <w:spacing w:before="100" w:beforeAutospacing="1" w:after="100" w:afterAutospacing="1"/>
              <w:jc w:val="both"/>
              <w:rPr>
                <w:rFonts w:ascii="Palatino Linotype" w:hAnsi="Palatino Linotype"/>
                <w:color w:val="222222"/>
                <w:sz w:val="16"/>
                <w:szCs w:val="16"/>
                <w:shd w:val="clear" w:color="auto" w:fill="FFFFFF"/>
              </w:rPr>
            </w:pPr>
            <w:r w:rsidRPr="00452F0B">
              <w:rPr>
                <w:rFonts w:ascii="Palatino Linotype" w:hAnsi="Palatino Linotype"/>
                <w:color w:val="222222"/>
                <w:sz w:val="16"/>
                <w:szCs w:val="16"/>
                <w:shd w:val="clear" w:color="auto" w:fill="FFFFFF"/>
              </w:rPr>
              <w:t>No contaba con estadísticas de los programas.</w:t>
            </w:r>
          </w:p>
        </w:tc>
        <w:tc>
          <w:tcPr>
            <w:tcW w:w="1701" w:type="dxa"/>
          </w:tcPr>
          <w:p w:rsidR="00A52356" w:rsidRPr="00452F0B" w:rsidRDefault="00A52356" w:rsidP="00B03DBC">
            <w:pPr>
              <w:spacing w:before="100" w:beforeAutospacing="1" w:after="100" w:afterAutospacing="1"/>
              <w:jc w:val="both"/>
              <w:rPr>
                <w:rFonts w:ascii="Palatino Linotype" w:hAnsi="Palatino Linotype"/>
                <w:color w:val="222222"/>
                <w:sz w:val="16"/>
                <w:szCs w:val="16"/>
                <w:shd w:val="clear" w:color="auto" w:fill="FFFFFF"/>
              </w:rPr>
            </w:pPr>
            <w:r w:rsidRPr="00452F0B">
              <w:rPr>
                <w:rFonts w:ascii="Palatino Linotype" w:hAnsi="Palatino Linotype"/>
                <w:color w:val="222222"/>
                <w:sz w:val="16"/>
                <w:szCs w:val="16"/>
                <w:shd w:val="clear" w:color="auto" w:fill="FFFFFF"/>
              </w:rPr>
              <w:t xml:space="preserve">Informó que el área no contaba con estadísticas ya que sólo es un enlace entre el Gobierno </w:t>
            </w:r>
            <w:r w:rsidRPr="00452F0B">
              <w:rPr>
                <w:rFonts w:ascii="Palatino Linotype" w:hAnsi="Palatino Linotype"/>
                <w:color w:val="222222"/>
                <w:sz w:val="16"/>
                <w:szCs w:val="16"/>
                <w:shd w:val="clear" w:color="auto" w:fill="FFFFFF"/>
              </w:rPr>
              <w:lastRenderedPageBreak/>
              <w:t>federal o estatal y los programas.</w:t>
            </w:r>
          </w:p>
        </w:tc>
        <w:tc>
          <w:tcPr>
            <w:tcW w:w="1701" w:type="dxa"/>
          </w:tcPr>
          <w:p w:rsidR="00A52356" w:rsidRPr="00452F0B" w:rsidRDefault="00A52356" w:rsidP="00B03DBC">
            <w:pPr>
              <w:spacing w:before="100" w:beforeAutospacing="1" w:after="100" w:afterAutospacing="1"/>
              <w:jc w:val="both"/>
              <w:rPr>
                <w:rFonts w:ascii="Palatino Linotype" w:hAnsi="Palatino Linotype"/>
                <w:color w:val="222222"/>
                <w:sz w:val="16"/>
                <w:szCs w:val="16"/>
                <w:shd w:val="clear" w:color="auto" w:fill="FFFFFF"/>
              </w:rPr>
            </w:pPr>
            <w:r w:rsidRPr="00452F0B">
              <w:rPr>
                <w:rFonts w:ascii="Palatino Linotype" w:hAnsi="Palatino Linotype"/>
                <w:color w:val="222222"/>
                <w:sz w:val="16"/>
                <w:szCs w:val="16"/>
                <w:shd w:val="clear" w:color="auto" w:fill="FFFFFF"/>
              </w:rPr>
              <w:lastRenderedPageBreak/>
              <w:t>No colmó</w:t>
            </w:r>
          </w:p>
        </w:tc>
      </w:tr>
    </w:tbl>
    <w:p w:rsidR="00A52356" w:rsidRPr="00452F0B" w:rsidRDefault="00A52356" w:rsidP="00A52356">
      <w:pPr>
        <w:spacing w:before="100" w:beforeAutospacing="1" w:after="100" w:afterAutospacing="1" w:line="360" w:lineRule="auto"/>
        <w:jc w:val="both"/>
        <w:rPr>
          <w:rFonts w:ascii="Palatino Linotype" w:hAnsi="Palatino Linotype"/>
          <w:color w:val="222222"/>
          <w:shd w:val="clear" w:color="auto" w:fill="FFFFFF"/>
        </w:rPr>
      </w:pPr>
      <w:r w:rsidRPr="00452F0B">
        <w:rPr>
          <w:rFonts w:ascii="Palatino Linotype" w:hAnsi="Palatino Linotype"/>
          <w:color w:val="222222"/>
          <w:shd w:val="clear" w:color="auto" w:fill="FFFFFF"/>
        </w:rPr>
        <w:lastRenderedPageBreak/>
        <w:t>Bajo ese tenor, se tiene que respecto de la solicitud de información identificada en el cuadro inserto con el número 1 y consistente en los formatos del Presupuesto Basado en Resultados Municipal (</w:t>
      </w:r>
      <w:proofErr w:type="spellStart"/>
      <w:r w:rsidRPr="00452F0B">
        <w:rPr>
          <w:rFonts w:ascii="Palatino Linotype" w:hAnsi="Palatino Linotype"/>
          <w:color w:val="222222"/>
          <w:shd w:val="clear" w:color="auto" w:fill="FFFFFF"/>
        </w:rPr>
        <w:t>PbRM</w:t>
      </w:r>
      <w:proofErr w:type="spellEnd"/>
      <w:r w:rsidRPr="00452F0B">
        <w:rPr>
          <w:rFonts w:ascii="Palatino Linotype" w:hAnsi="Palatino Linotype"/>
          <w:color w:val="222222"/>
          <w:shd w:val="clear" w:color="auto" w:fill="FFFFFF"/>
        </w:rPr>
        <w:t xml:space="preserve">) aplicables a la Dirección de Desarrollo Social de los años 2016, 2017 y 2018, así como, de los reportes trimestrales del ejercicio 2016, 2017 y 2018, (hasta el tercer trimestre), </w:t>
      </w:r>
      <w:r w:rsidRPr="00452F0B">
        <w:rPr>
          <w:rFonts w:ascii="Palatino Linotype" w:hAnsi="Palatino Linotype"/>
          <w:b/>
          <w:color w:val="222222"/>
          <w:shd w:val="clear" w:color="auto" w:fill="FFFFFF"/>
        </w:rPr>
        <w:t xml:space="preserve">EL SUJETO OBLGADO </w:t>
      </w:r>
      <w:r w:rsidRPr="00452F0B">
        <w:rPr>
          <w:rFonts w:ascii="Palatino Linotype" w:hAnsi="Palatino Linotype"/>
          <w:color w:val="222222"/>
          <w:shd w:val="clear" w:color="auto" w:fill="FFFFFF"/>
        </w:rPr>
        <w:t xml:space="preserve">mediante respuesta omitió pronunciarse respecto de los formatos </w:t>
      </w:r>
      <w:proofErr w:type="spellStart"/>
      <w:r w:rsidRPr="00452F0B">
        <w:rPr>
          <w:rFonts w:ascii="Palatino Linotype" w:hAnsi="Palatino Linotype"/>
          <w:color w:val="222222"/>
          <w:shd w:val="clear" w:color="auto" w:fill="FFFFFF"/>
        </w:rPr>
        <w:t>PbRM</w:t>
      </w:r>
      <w:proofErr w:type="spellEnd"/>
      <w:r w:rsidRPr="00452F0B">
        <w:rPr>
          <w:rFonts w:ascii="Palatino Linotype" w:hAnsi="Palatino Linotype"/>
          <w:color w:val="222222"/>
          <w:shd w:val="clear" w:color="auto" w:fill="FFFFFF"/>
        </w:rPr>
        <w:t xml:space="preserve"> solicitados mientras que de los reportes trimestrales refirió que podían ser visualizados a través de la liga electrónica señalada en el cuadro comparativo arriba inserto; sin embargo, al inspeccionar dicha liga, se advierte que remite a la página principal de mejora regulatoria del Municipio, lo que no satisface el derecho de acceso a la información de la solicitante.</w:t>
      </w:r>
    </w:p>
    <w:p w:rsidR="00A52356" w:rsidRPr="00452F0B" w:rsidRDefault="00A52356" w:rsidP="00A52356">
      <w:pPr>
        <w:spacing w:before="100" w:beforeAutospacing="1" w:after="100" w:afterAutospacing="1" w:line="360" w:lineRule="auto"/>
        <w:jc w:val="both"/>
        <w:rPr>
          <w:rFonts w:ascii="Palatino Linotype" w:eastAsia="Calibri" w:hAnsi="Palatino Linotype" w:cs="Arial"/>
        </w:rPr>
      </w:pPr>
      <w:r w:rsidRPr="00452F0B">
        <w:rPr>
          <w:rFonts w:ascii="Palatino Linotype" w:hAnsi="Palatino Linotype"/>
          <w:color w:val="222222"/>
          <w:shd w:val="clear" w:color="auto" w:fill="FFFFFF"/>
        </w:rPr>
        <w:t xml:space="preserve">Así, a través del Informe Justificado, </w:t>
      </w:r>
      <w:r w:rsidRPr="00452F0B">
        <w:rPr>
          <w:rFonts w:ascii="Palatino Linotype" w:hAnsi="Palatino Linotype"/>
          <w:b/>
          <w:color w:val="222222"/>
          <w:shd w:val="clear" w:color="auto" w:fill="FFFFFF"/>
        </w:rPr>
        <w:t xml:space="preserve">EL SUJETO OBLIGADO </w:t>
      </w:r>
      <w:r w:rsidRPr="00452F0B">
        <w:rPr>
          <w:rFonts w:ascii="Palatino Linotype" w:hAnsi="Palatino Linotype"/>
          <w:color w:val="222222"/>
          <w:shd w:val="clear" w:color="auto" w:fill="FFFFFF"/>
        </w:rPr>
        <w:t xml:space="preserve">remitió únicamente los formatos PbRM-02a de los años 2017 y 2018, si bien es cierto que, modificó su respuesta, también lo es que, con ellos no se colma la pretensión de la particular, por lo tanto es preciso referir que los formatos solicitados se encuentra relacionados con el presupuesto, por lo que, de conformidad con el </w:t>
      </w:r>
      <w:r w:rsidRPr="00452F0B">
        <w:rPr>
          <w:rFonts w:ascii="Palatino Linotype" w:eastAsia="Calibri" w:hAnsi="Palatino Linotype" w:cs="Arial"/>
        </w:rPr>
        <w:t>Glosario de Términos Hacendarios, publicado por el Instituto Hacendario del Estado de México, lo define como:</w:t>
      </w:r>
    </w:p>
    <w:p w:rsidR="00A52356" w:rsidRPr="00452F0B" w:rsidRDefault="00A52356" w:rsidP="00A52356">
      <w:pPr>
        <w:tabs>
          <w:tab w:val="left" w:pos="709"/>
        </w:tabs>
        <w:ind w:left="851" w:right="899"/>
        <w:jc w:val="both"/>
        <w:rPr>
          <w:rFonts w:ascii="Palatino Linotype" w:eastAsia="Calibri" w:hAnsi="Palatino Linotype" w:cs="Arial"/>
          <w:b/>
        </w:rPr>
      </w:pPr>
      <w:r w:rsidRPr="00452F0B">
        <w:rPr>
          <w:rFonts w:ascii="Palatino Linotype" w:eastAsia="Calibri" w:hAnsi="Palatino Linotype" w:cs="Arial"/>
        </w:rPr>
        <w:t>“</w:t>
      </w:r>
      <w:r w:rsidRPr="00452F0B">
        <w:rPr>
          <w:rFonts w:ascii="Palatino Linotype" w:hAnsi="Palatino Linotype"/>
          <w:b/>
          <w:i/>
          <w:sz w:val="22"/>
          <w:szCs w:val="22"/>
        </w:rPr>
        <w:t>PRESUPUESTO</w:t>
      </w:r>
    </w:p>
    <w:p w:rsidR="00A52356" w:rsidRPr="00452F0B" w:rsidRDefault="00A52356" w:rsidP="00A52356">
      <w:pPr>
        <w:ind w:left="851" w:right="899"/>
        <w:jc w:val="both"/>
        <w:rPr>
          <w:rFonts w:ascii="Palatino Linotype" w:hAnsi="Palatino Linotype" w:cs="Arial"/>
        </w:rPr>
      </w:pPr>
      <w:r w:rsidRPr="00452F0B">
        <w:rPr>
          <w:rFonts w:ascii="Palatino Linotype" w:eastAsia="Calibri" w:hAnsi="Palatino Linotype" w:cs="Arial"/>
          <w:i/>
          <w:sz w:val="22"/>
          <w:szCs w:val="22"/>
        </w:rPr>
        <w:t xml:space="preserve">Estimación </w:t>
      </w:r>
      <w:r w:rsidRPr="00452F0B">
        <w:rPr>
          <w:rFonts w:ascii="Palatino Linotype" w:hAnsi="Palatino Linotype"/>
          <w:i/>
          <w:sz w:val="22"/>
          <w:szCs w:val="22"/>
        </w:rPr>
        <w:t>programada</w:t>
      </w:r>
      <w:r w:rsidRPr="00452F0B">
        <w:rPr>
          <w:rFonts w:ascii="Palatino Linotype" w:eastAsia="Calibri" w:hAnsi="Palatino Linotype" w:cs="Arial"/>
          <w:i/>
          <w:sz w:val="22"/>
          <w:szCs w:val="22"/>
        </w:rPr>
        <w:t xml:space="preserve"> en  forma sistemática de los ingresos  y egresos que maneja un organismo en un periodo determinado. Puede considerase como  un plan de acción  expresado en términos monetarios y cuyo ejercicio abarca generalmente  un año de actividad.”</w:t>
      </w:r>
    </w:p>
    <w:p w:rsidR="00A52356" w:rsidRPr="00452F0B" w:rsidRDefault="00A52356" w:rsidP="00A52356">
      <w:pPr>
        <w:spacing w:before="100" w:beforeAutospacing="1" w:after="100" w:afterAutospacing="1" w:line="360" w:lineRule="auto"/>
        <w:jc w:val="both"/>
        <w:rPr>
          <w:rFonts w:ascii="Palatino Linotype" w:hAnsi="Palatino Linotype"/>
          <w:color w:val="222222"/>
          <w:shd w:val="clear" w:color="auto" w:fill="FFFFFF"/>
        </w:rPr>
      </w:pPr>
      <w:r w:rsidRPr="00452F0B">
        <w:rPr>
          <w:rFonts w:ascii="Palatino Linotype" w:eastAsia="Calibri" w:hAnsi="Palatino Linotype" w:cs="Arial"/>
        </w:rPr>
        <w:lastRenderedPageBreak/>
        <w:t xml:space="preserve">Por su parte, </w:t>
      </w:r>
      <w:r w:rsidRPr="00452F0B">
        <w:rPr>
          <w:rFonts w:ascii="Palatino Linotype" w:hAnsi="Palatino Linotype" w:cs="Arial"/>
        </w:rPr>
        <w:t>el artículo 285 del Código Financiero del Estado de México y Municipios</w:t>
      </w:r>
      <w:r w:rsidRPr="00452F0B">
        <w:rPr>
          <w:rStyle w:val="Refdenotaalpie"/>
          <w:rFonts w:ascii="Palatino Linotype" w:hAnsi="Palatino Linotype" w:cs="Arial"/>
        </w:rPr>
        <w:footnoteReference w:id="2"/>
      </w:r>
      <w:r w:rsidRPr="00452F0B">
        <w:rPr>
          <w:rFonts w:ascii="Palatino Linotype" w:hAnsi="Palatino Linotype" w:cs="Arial"/>
        </w:rPr>
        <w:t>, prevé que el presupuesto es</w:t>
      </w:r>
      <w:r w:rsidRPr="00452F0B">
        <w:rPr>
          <w:rFonts w:ascii="Palatino Linotype" w:eastAsia="Calibri" w:hAnsi="Palatino Linotype" w:cs="Arial"/>
        </w:rPr>
        <w:t xml:space="preserve"> el instrumento jurídico, de política económica y de política de gasto, que en el caso concreto aprueba el Ayuntamiento en el cual se establece el ejercicio, control y evaluación del gasto público, en el mismo sentido, </w:t>
      </w:r>
      <w:r w:rsidRPr="00452F0B">
        <w:rPr>
          <w:rFonts w:ascii="Palatino Linotype" w:hAnsi="Palatino Linotype"/>
          <w:color w:val="222222"/>
          <w:shd w:val="clear" w:color="auto" w:fill="FFFFFF"/>
        </w:rPr>
        <w:t>los Manuales para la Planeación, Programación y Presupuesto de Egresos Municipal para los ejercicios 2016, 2017 y 2018, definen al presupuesto de la siguiente manera:</w:t>
      </w:r>
    </w:p>
    <w:p w:rsidR="00A52356" w:rsidRPr="00452F0B" w:rsidRDefault="00A52356" w:rsidP="00A52356">
      <w:pPr>
        <w:tabs>
          <w:tab w:val="left" w:pos="709"/>
        </w:tabs>
        <w:ind w:left="851" w:right="900"/>
        <w:jc w:val="both"/>
        <w:rPr>
          <w:rFonts w:ascii="Palatino Linotype" w:eastAsia="Calibri" w:hAnsi="Palatino Linotype" w:cs="Arial"/>
          <w:i/>
          <w:sz w:val="22"/>
          <w:szCs w:val="22"/>
          <w:lang w:eastAsia="es-MX"/>
        </w:rPr>
      </w:pPr>
      <w:r w:rsidRPr="00452F0B">
        <w:rPr>
          <w:rFonts w:ascii="Palatino Linotype" w:hAnsi="Palatino Linotype" w:cs="Arial"/>
          <w:i/>
          <w:sz w:val="22"/>
          <w:szCs w:val="22"/>
        </w:rPr>
        <w:t>“</w:t>
      </w:r>
      <w:r w:rsidRPr="00452F0B">
        <w:rPr>
          <w:rFonts w:ascii="Palatino Linotype" w:eastAsia="Calibri" w:hAnsi="Palatino Linotype" w:cs="Arial"/>
          <w:i/>
          <w:sz w:val="22"/>
          <w:szCs w:val="22"/>
          <w:lang w:eastAsia="es-MX"/>
        </w:rPr>
        <w:t>Con base en lo que establece el artículo 285 del Código Financiero del Estado de México y Municipios,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y Organismos Municipales, a través de los programas derivados del Plan de Desarrollo Municipal, durante el ejercicio fiscal correspondiente.</w:t>
      </w:r>
    </w:p>
    <w:p w:rsidR="00A52356" w:rsidRPr="00452F0B" w:rsidRDefault="00A52356" w:rsidP="00A52356">
      <w:pPr>
        <w:tabs>
          <w:tab w:val="left" w:pos="709"/>
        </w:tabs>
        <w:ind w:left="851" w:right="900"/>
        <w:jc w:val="both"/>
        <w:rPr>
          <w:rFonts w:ascii="Palatino Linotype" w:eastAsia="Calibri" w:hAnsi="Palatino Linotype" w:cs="Arial"/>
          <w:i/>
          <w:sz w:val="22"/>
          <w:szCs w:val="22"/>
          <w:lang w:eastAsia="es-MX"/>
        </w:rPr>
      </w:pPr>
      <w:r w:rsidRPr="00452F0B">
        <w:rPr>
          <w:rFonts w:ascii="Palatino Linotype" w:eastAsia="Calibri" w:hAnsi="Palatino Linotype" w:cs="Arial"/>
          <w:i/>
          <w:sz w:val="22"/>
          <w:szCs w:val="22"/>
          <w:lang w:eastAsia="es-MX"/>
        </w:rPr>
        <w:t xml:space="preserve">En otra perspectiva, </w:t>
      </w:r>
      <w:r w:rsidRPr="00452F0B">
        <w:rPr>
          <w:rFonts w:ascii="Palatino Linotype" w:eastAsia="Calibri" w:hAnsi="Palatino Linotype" w:cs="Arial"/>
          <w:b/>
          <w:i/>
          <w:sz w:val="22"/>
          <w:szCs w:val="22"/>
          <w:lang w:eastAsia="es-MX"/>
        </w:rPr>
        <w:t>el presupuesto puede definirse como “la expresión contable de los gastos de un determinado período, obteniendo los límites de autorización por parte del Cabildo para cumplir con los fines políticos, económicos y sociales para dar cumplimiento al mandato legal”.</w:t>
      </w:r>
    </w:p>
    <w:p w:rsidR="00A52356" w:rsidRPr="00452F0B" w:rsidRDefault="00A52356" w:rsidP="00A52356">
      <w:pPr>
        <w:tabs>
          <w:tab w:val="left" w:pos="709"/>
        </w:tabs>
        <w:ind w:left="851" w:right="900"/>
        <w:jc w:val="both"/>
        <w:rPr>
          <w:rFonts w:ascii="Palatino Linotype" w:eastAsia="Calibri" w:hAnsi="Palatino Linotype" w:cs="Arial"/>
          <w:i/>
          <w:sz w:val="22"/>
          <w:szCs w:val="22"/>
          <w:lang w:eastAsia="es-MX"/>
        </w:rPr>
      </w:pPr>
      <w:r w:rsidRPr="00452F0B">
        <w:rPr>
          <w:rFonts w:ascii="Palatino Linotype" w:eastAsia="Calibri" w:hAnsi="Palatino Linotype" w:cs="Arial"/>
          <w:i/>
          <w:sz w:val="22"/>
          <w:szCs w:val="22"/>
          <w:lang w:eastAsia="es-MX"/>
        </w:rPr>
        <w:t xml:space="preserve">Para efecto de este manual, </w:t>
      </w:r>
      <w:r w:rsidRPr="00452F0B">
        <w:rPr>
          <w:rFonts w:ascii="Palatino Linotype" w:eastAsia="Calibri" w:hAnsi="Palatino Linotype" w:cs="Arial"/>
          <w:b/>
          <w:i/>
          <w:sz w:val="22"/>
          <w:szCs w:val="22"/>
          <w:lang w:eastAsia="es-MX"/>
        </w:rPr>
        <w:t>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rsidR="00A52356" w:rsidRPr="00452F0B" w:rsidRDefault="00A52356" w:rsidP="00A52356">
      <w:pPr>
        <w:tabs>
          <w:tab w:val="left" w:pos="709"/>
        </w:tabs>
        <w:ind w:left="851" w:right="900"/>
        <w:jc w:val="both"/>
        <w:rPr>
          <w:rFonts w:ascii="Palatino Linotype" w:eastAsia="Calibri" w:hAnsi="Palatino Linotype" w:cs="Arial"/>
          <w:i/>
          <w:sz w:val="22"/>
          <w:szCs w:val="22"/>
          <w:lang w:eastAsia="es-MX"/>
        </w:rPr>
      </w:pPr>
      <w:r w:rsidRPr="00452F0B">
        <w:rPr>
          <w:rFonts w:ascii="Palatino Linotype" w:eastAsia="Calibri" w:hAnsi="Palatino Linotype" w:cs="Arial"/>
          <w:i/>
          <w:sz w:val="22"/>
          <w:szCs w:val="22"/>
          <w:lang w:eastAsia="es-MX"/>
        </w:rPr>
        <w:t xml:space="preserve">El presupuesto público involucra los </w:t>
      </w:r>
      <w:r w:rsidRPr="00452F0B">
        <w:rPr>
          <w:rFonts w:ascii="Palatino Linotype" w:eastAsia="Calibri" w:hAnsi="Palatino Linotype" w:cs="Arial"/>
          <w:b/>
          <w:i/>
          <w:sz w:val="22"/>
          <w:szCs w:val="22"/>
          <w:lang w:eastAsia="es-MX"/>
        </w:rPr>
        <w:t>planes, políticas, programas, proyectos, estrategias y objetivos del municipio,</w:t>
      </w:r>
      <w:r w:rsidRPr="00452F0B">
        <w:rPr>
          <w:rFonts w:ascii="Palatino Linotype" w:eastAsia="Calibri" w:hAnsi="Palatino Linotype" w:cs="Arial"/>
          <w:i/>
          <w:sz w:val="22"/>
          <w:szCs w:val="22"/>
          <w:lang w:eastAsia="es-MX"/>
        </w:rPr>
        <w:t xml:space="preserve"> como medio efectivo de control del gasto </w:t>
      </w:r>
      <w:r w:rsidRPr="00452F0B">
        <w:rPr>
          <w:rFonts w:ascii="Palatino Linotype" w:eastAsia="Calibri" w:hAnsi="Palatino Linotype" w:cs="Arial"/>
          <w:i/>
          <w:sz w:val="22"/>
          <w:szCs w:val="22"/>
          <w:lang w:eastAsia="es-MX"/>
        </w:rPr>
        <w:lastRenderedPageBreak/>
        <w:t>público y en ellos se fundamentan las diferentes alternativas de asignación de recursos para gastos e inversiones.</w:t>
      </w:r>
    </w:p>
    <w:p w:rsidR="00A52356" w:rsidRPr="00452F0B" w:rsidRDefault="00A52356" w:rsidP="00A52356">
      <w:pPr>
        <w:tabs>
          <w:tab w:val="left" w:pos="709"/>
        </w:tabs>
        <w:ind w:left="851" w:right="900"/>
        <w:jc w:val="both"/>
        <w:rPr>
          <w:rFonts w:ascii="Palatino Linotype" w:eastAsia="Calibri" w:hAnsi="Palatino Linotype" w:cs="Arial"/>
          <w:i/>
          <w:sz w:val="22"/>
          <w:szCs w:val="22"/>
          <w:lang w:eastAsia="es-MX"/>
        </w:rPr>
      </w:pPr>
      <w:r w:rsidRPr="00452F0B">
        <w:rPr>
          <w:rFonts w:ascii="Palatino Linotype" w:eastAsia="Calibri" w:hAnsi="Palatino Linotype" w:cs="Arial"/>
          <w:i/>
          <w:sz w:val="22"/>
          <w:szCs w:val="22"/>
          <w:lang w:eastAsia="es-MX"/>
        </w:rPr>
        <w:t>Para la administraciones municipales, el Presupuesto basado en Resultados (</w:t>
      </w:r>
      <w:proofErr w:type="spellStart"/>
      <w:r w:rsidRPr="00452F0B">
        <w:rPr>
          <w:rFonts w:ascii="Palatino Linotype" w:eastAsia="Calibri" w:hAnsi="Palatino Linotype" w:cs="Arial"/>
          <w:i/>
          <w:sz w:val="22"/>
          <w:szCs w:val="22"/>
          <w:lang w:eastAsia="es-MX"/>
        </w:rPr>
        <w:t>PbR</w:t>
      </w:r>
      <w:proofErr w:type="spellEnd"/>
      <w:r w:rsidRPr="00452F0B">
        <w:rPr>
          <w:rFonts w:ascii="Palatino Linotype" w:eastAsia="Calibri" w:hAnsi="Palatino Linotype" w:cs="Arial"/>
          <w:i/>
          <w:sz w:val="22"/>
          <w:szCs w:val="22"/>
          <w:lang w:eastAsia="es-MX"/>
        </w:rPr>
        <w:t>),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para mejorar los resultados en el tiempo, a fin de optimizar la calidad del gasto público.</w:t>
      </w:r>
    </w:p>
    <w:p w:rsidR="00A52356" w:rsidRPr="00452F0B" w:rsidRDefault="00A52356" w:rsidP="00A52356">
      <w:pPr>
        <w:tabs>
          <w:tab w:val="left" w:pos="709"/>
        </w:tabs>
        <w:ind w:left="851" w:right="900"/>
        <w:jc w:val="both"/>
        <w:rPr>
          <w:rFonts w:ascii="Palatino Linotype" w:eastAsia="Calibri" w:hAnsi="Palatino Linotype" w:cs="Arial"/>
          <w:i/>
          <w:sz w:val="22"/>
          <w:szCs w:val="22"/>
          <w:lang w:eastAsia="es-MX"/>
        </w:rPr>
      </w:pPr>
      <w:r w:rsidRPr="00452F0B">
        <w:rPr>
          <w:rFonts w:ascii="Palatino Linotype" w:eastAsia="Calibri" w:hAnsi="Palatino Linotype" w:cs="Arial"/>
          <w:i/>
          <w:sz w:val="22"/>
          <w:szCs w:val="22"/>
          <w:lang w:eastAsia="es-MX"/>
        </w:rPr>
        <w:t>…”</w:t>
      </w:r>
    </w:p>
    <w:p w:rsidR="00A52356" w:rsidRPr="00452F0B" w:rsidRDefault="00A52356" w:rsidP="00A52356">
      <w:pPr>
        <w:tabs>
          <w:tab w:val="left" w:pos="709"/>
        </w:tabs>
        <w:ind w:left="851" w:right="900"/>
        <w:jc w:val="both"/>
        <w:rPr>
          <w:rFonts w:ascii="Palatino Linotype" w:eastAsia="Calibri" w:hAnsi="Palatino Linotype" w:cs="Arial"/>
          <w:i/>
          <w:sz w:val="22"/>
          <w:szCs w:val="22"/>
          <w:lang w:eastAsia="es-MX"/>
        </w:rPr>
      </w:pPr>
      <w:r w:rsidRPr="00452F0B">
        <w:rPr>
          <w:rFonts w:ascii="Palatino Linotype" w:eastAsia="Calibri" w:hAnsi="Palatino Linotype" w:cs="Arial"/>
          <w:i/>
          <w:sz w:val="22"/>
          <w:szCs w:val="22"/>
          <w:lang w:eastAsia="es-MX"/>
        </w:rPr>
        <w:t>(Énfasis añadido)</w:t>
      </w:r>
    </w:p>
    <w:p w:rsidR="00A52356" w:rsidRPr="00452F0B" w:rsidRDefault="00A52356" w:rsidP="00A52356">
      <w:pPr>
        <w:spacing w:before="100" w:beforeAutospacing="1" w:after="100" w:afterAutospacing="1" w:line="360" w:lineRule="auto"/>
        <w:jc w:val="both"/>
        <w:rPr>
          <w:rFonts w:ascii="Palatino Linotype" w:hAnsi="Palatino Linotype"/>
          <w:color w:val="222222"/>
          <w:shd w:val="clear" w:color="auto" w:fill="FFFFFF"/>
        </w:rPr>
      </w:pPr>
      <w:r w:rsidRPr="00452F0B">
        <w:rPr>
          <w:rFonts w:ascii="Palatino Linotype" w:hAnsi="Palatino Linotype" w:cs="Arial"/>
        </w:rPr>
        <w:t>De lo expuesto se colige que, el presupuesto es la estimación financiera anticipada, generalmente anual, de los egresos e ingresos del gobierno, necesario para cumplir con los propósitos de un programa determinado, el cual constituye un instrumento operativo básico para la ejecución de las decisiones de política, económica y de operación a nivel estatal, que en el caso en concreto, a nivel municipal, debe estar basado en resultados (</w:t>
      </w:r>
      <w:proofErr w:type="spellStart"/>
      <w:r w:rsidRPr="00452F0B">
        <w:rPr>
          <w:rFonts w:ascii="Palatino Linotype" w:hAnsi="Palatino Linotype" w:cs="Arial"/>
        </w:rPr>
        <w:t>PbR</w:t>
      </w:r>
      <w:proofErr w:type="spellEnd"/>
      <w:r w:rsidRPr="00452F0B">
        <w:rPr>
          <w:rFonts w:ascii="Palatino Linotype" w:hAnsi="Palatino Linotype" w:cs="Arial"/>
        </w:rPr>
        <w:t>).</w:t>
      </w:r>
    </w:p>
    <w:p w:rsidR="00A52356" w:rsidRPr="00452F0B" w:rsidRDefault="00A52356" w:rsidP="00A52356">
      <w:pPr>
        <w:spacing w:before="200" w:after="200" w:line="360" w:lineRule="auto"/>
        <w:jc w:val="both"/>
        <w:rPr>
          <w:rFonts w:ascii="Palatino Linotype" w:hAnsi="Palatino Linotype" w:cs="Arial"/>
        </w:rPr>
      </w:pPr>
      <w:r w:rsidRPr="00452F0B">
        <w:rPr>
          <w:rFonts w:ascii="Palatino Linotype" w:hAnsi="Palatino Linotype"/>
        </w:rPr>
        <w:t xml:space="preserve">Ahora bien, </w:t>
      </w:r>
      <w:r w:rsidRPr="00452F0B">
        <w:rPr>
          <w:rFonts w:ascii="Palatino Linotype" w:hAnsi="Palatino Linotype" w:cs="Arial"/>
        </w:rPr>
        <w:t xml:space="preserve">conforme a lo establecido en dichos Manuales </w:t>
      </w:r>
      <w:r w:rsidRPr="00452F0B">
        <w:rPr>
          <w:rFonts w:ascii="Palatino Linotype" w:hAnsi="Palatino Linotype"/>
        </w:rPr>
        <w:t xml:space="preserve">los formatos </w:t>
      </w:r>
      <w:proofErr w:type="spellStart"/>
      <w:r w:rsidRPr="00452F0B">
        <w:rPr>
          <w:rFonts w:ascii="Palatino Linotype" w:hAnsi="Palatino Linotype"/>
        </w:rPr>
        <w:t>PbRM</w:t>
      </w:r>
      <w:proofErr w:type="spellEnd"/>
      <w:r w:rsidRPr="00452F0B">
        <w:rPr>
          <w:rFonts w:ascii="Palatino Linotype" w:hAnsi="Palatino Linotype"/>
        </w:rPr>
        <w:t xml:space="preserve"> se encentran descritos en los Anexos y forman parte de la información que integra la Planeación y Programación del Presupuesto Municipal para el ejercicio fiscal que corresponda, siendo los siguientes:</w:t>
      </w:r>
    </w:p>
    <w:p w:rsidR="00A52356" w:rsidRPr="00452F0B" w:rsidRDefault="00A52356" w:rsidP="00A52356">
      <w:pPr>
        <w:spacing w:before="200" w:after="200" w:line="360" w:lineRule="auto"/>
        <w:jc w:val="both"/>
        <w:rPr>
          <w:rFonts w:ascii="Palatino Linotype" w:hAnsi="Palatino Linotype"/>
          <w:b/>
        </w:rPr>
      </w:pPr>
      <w:r w:rsidRPr="00452F0B">
        <w:rPr>
          <w:rFonts w:ascii="Palatino Linotype" w:hAnsi="Palatino Linotype"/>
          <w:b/>
        </w:rPr>
        <w:t xml:space="preserve">Formato PbRM-01a </w:t>
      </w:r>
    </w:p>
    <w:p w:rsidR="00A52356" w:rsidRPr="00452F0B" w:rsidRDefault="00A52356" w:rsidP="00A52356">
      <w:pPr>
        <w:spacing w:before="100" w:beforeAutospacing="1" w:after="100" w:afterAutospacing="1" w:line="360" w:lineRule="auto"/>
        <w:jc w:val="both"/>
        <w:rPr>
          <w:rFonts w:ascii="Palatino Linotype" w:hAnsi="Palatino Linotype"/>
        </w:rPr>
      </w:pPr>
      <w:r w:rsidRPr="00452F0B">
        <w:rPr>
          <w:rFonts w:ascii="Palatino Linotype" w:hAnsi="Palatino Linotype"/>
        </w:rPr>
        <w:t xml:space="preserve">Denominado </w:t>
      </w:r>
      <w:r w:rsidRPr="00452F0B">
        <w:rPr>
          <w:rFonts w:ascii="Palatino Linotype" w:hAnsi="Palatino Linotype"/>
          <w:b/>
        </w:rPr>
        <w:t xml:space="preserve">“Dimensión administrativa del gasto”, </w:t>
      </w:r>
      <w:r w:rsidRPr="00452F0B">
        <w:rPr>
          <w:rFonts w:ascii="Palatino Linotype" w:hAnsi="Palatino Linotype"/>
        </w:rPr>
        <w:t>y cuyo propósito es identificar a nivel de estructura administrativa los programas y proyectos de los cuales se responsabiliza cada una de las Dependencias Generales y Auxiliares Municipales.</w:t>
      </w:r>
    </w:p>
    <w:p w:rsidR="00A52356" w:rsidRPr="00452F0B" w:rsidRDefault="00A52356" w:rsidP="00A52356">
      <w:pPr>
        <w:spacing w:before="200" w:after="200" w:line="360" w:lineRule="auto"/>
        <w:jc w:val="both"/>
        <w:rPr>
          <w:rFonts w:ascii="Palatino Linotype" w:hAnsi="Palatino Linotype"/>
          <w:b/>
        </w:rPr>
      </w:pPr>
      <w:r w:rsidRPr="00452F0B">
        <w:rPr>
          <w:rFonts w:ascii="Palatino Linotype" w:hAnsi="Palatino Linotype"/>
          <w:b/>
        </w:rPr>
        <w:t xml:space="preserve">Formato PbRM-01b </w:t>
      </w:r>
    </w:p>
    <w:p w:rsidR="00A52356" w:rsidRPr="00452F0B" w:rsidRDefault="00A52356" w:rsidP="00A52356">
      <w:pPr>
        <w:spacing w:before="100" w:beforeAutospacing="1" w:after="100" w:afterAutospacing="1" w:line="360" w:lineRule="auto"/>
        <w:jc w:val="both"/>
        <w:rPr>
          <w:rFonts w:ascii="Palatino Linotype" w:hAnsi="Palatino Linotype"/>
        </w:rPr>
      </w:pPr>
      <w:r w:rsidRPr="00452F0B">
        <w:rPr>
          <w:rFonts w:ascii="Palatino Linotype" w:hAnsi="Palatino Linotype"/>
        </w:rPr>
        <w:lastRenderedPageBreak/>
        <w:t xml:space="preserve">Denominado </w:t>
      </w:r>
      <w:r w:rsidRPr="00452F0B">
        <w:rPr>
          <w:rFonts w:ascii="Palatino Linotype" w:hAnsi="Palatino Linotype"/>
          <w:b/>
        </w:rPr>
        <w:t xml:space="preserve">“Descripción del Programa presupuestario”, </w:t>
      </w:r>
      <w:r w:rsidRPr="00452F0B">
        <w:rPr>
          <w:rFonts w:ascii="Palatino Linotype" w:hAnsi="Palatino Linotype"/>
        </w:rPr>
        <w:t>y cuyo propósito es identificar el diagnóstico del entorno y responsabilidad del programa respectivo para sustentar y justificar la asignación del presupuesto del ejercicio correspondiente.</w:t>
      </w:r>
    </w:p>
    <w:p w:rsidR="00A52356" w:rsidRPr="00452F0B" w:rsidRDefault="00A52356" w:rsidP="00A52356">
      <w:pPr>
        <w:spacing w:before="200" w:after="200" w:line="360" w:lineRule="auto"/>
        <w:jc w:val="both"/>
        <w:rPr>
          <w:rFonts w:ascii="Palatino Linotype" w:hAnsi="Palatino Linotype"/>
          <w:b/>
        </w:rPr>
      </w:pPr>
      <w:r w:rsidRPr="00452F0B">
        <w:rPr>
          <w:rFonts w:ascii="Palatino Linotype" w:hAnsi="Palatino Linotype"/>
          <w:b/>
        </w:rPr>
        <w:t xml:space="preserve">Formato PbRM-01c </w:t>
      </w:r>
    </w:p>
    <w:p w:rsidR="00A52356" w:rsidRPr="00452F0B" w:rsidRDefault="00A52356" w:rsidP="00A52356">
      <w:pPr>
        <w:spacing w:before="100" w:beforeAutospacing="1" w:after="100" w:afterAutospacing="1" w:line="360" w:lineRule="auto"/>
        <w:jc w:val="both"/>
        <w:rPr>
          <w:rFonts w:ascii="Palatino Linotype" w:hAnsi="Palatino Linotype"/>
        </w:rPr>
      </w:pPr>
      <w:r w:rsidRPr="00452F0B">
        <w:rPr>
          <w:rFonts w:ascii="Palatino Linotype" w:hAnsi="Palatino Linotype"/>
        </w:rPr>
        <w:t xml:space="preserve">Denominado </w:t>
      </w:r>
      <w:r w:rsidRPr="00452F0B">
        <w:rPr>
          <w:rFonts w:ascii="Palatino Linotype" w:hAnsi="Palatino Linotype"/>
          <w:b/>
        </w:rPr>
        <w:t xml:space="preserve">“Metas de actividad por Proyecto”, </w:t>
      </w:r>
      <w:r w:rsidRPr="00452F0B">
        <w:rPr>
          <w:rFonts w:ascii="Palatino Linotype" w:hAnsi="Palatino Linotype"/>
        </w:rPr>
        <w:t>y cuyo propósito es establecer las acciones sustantivas para cada proyecto, las cuales deberán reflejar la diferencia entre el cumplimiento alcanzado durante el ejercicio fiscal anterior y las cifras programadas que se pretendan alcanzar en el ejercicio presupuestal de que se trate.</w:t>
      </w:r>
    </w:p>
    <w:p w:rsidR="00A52356" w:rsidRPr="00452F0B" w:rsidRDefault="00A52356" w:rsidP="00A52356">
      <w:pPr>
        <w:spacing w:before="200" w:after="200" w:line="360" w:lineRule="auto"/>
        <w:jc w:val="both"/>
        <w:rPr>
          <w:rFonts w:ascii="Palatino Linotype" w:hAnsi="Palatino Linotype"/>
          <w:b/>
        </w:rPr>
      </w:pPr>
      <w:r w:rsidRPr="00452F0B">
        <w:rPr>
          <w:rFonts w:ascii="Palatino Linotype" w:hAnsi="Palatino Linotype"/>
          <w:b/>
        </w:rPr>
        <w:t xml:space="preserve">Formato PbRM-01d </w:t>
      </w:r>
    </w:p>
    <w:p w:rsidR="00A52356" w:rsidRPr="00452F0B" w:rsidRDefault="00A52356" w:rsidP="00A52356">
      <w:pPr>
        <w:spacing w:before="100" w:beforeAutospacing="1" w:after="100" w:afterAutospacing="1" w:line="360" w:lineRule="auto"/>
        <w:jc w:val="both"/>
        <w:rPr>
          <w:rFonts w:ascii="Palatino Linotype" w:hAnsi="Palatino Linotype"/>
        </w:rPr>
      </w:pPr>
      <w:r w:rsidRPr="00452F0B">
        <w:rPr>
          <w:rFonts w:ascii="Palatino Linotype" w:hAnsi="Palatino Linotype"/>
        </w:rPr>
        <w:t xml:space="preserve">Denominado </w:t>
      </w:r>
      <w:r w:rsidRPr="00452F0B">
        <w:rPr>
          <w:rFonts w:ascii="Palatino Linotype" w:hAnsi="Palatino Linotype"/>
          <w:b/>
        </w:rPr>
        <w:t xml:space="preserve">“Ficha técnica de diseño de indicadores estratégicos o de gestión”, </w:t>
      </w:r>
      <w:r w:rsidRPr="00452F0B">
        <w:rPr>
          <w:rFonts w:ascii="Palatino Linotype" w:hAnsi="Palatino Linotype"/>
        </w:rPr>
        <w:t>y cuya finalidad es el registro de indicadores de gestión que se manejan en el Sistema de Evaluación de la Gestión Municipal.</w:t>
      </w:r>
    </w:p>
    <w:p w:rsidR="00A52356" w:rsidRPr="00452F0B" w:rsidRDefault="00A52356" w:rsidP="00A52356">
      <w:pPr>
        <w:spacing w:before="200" w:after="200" w:line="360" w:lineRule="auto"/>
        <w:jc w:val="both"/>
        <w:rPr>
          <w:rFonts w:ascii="Palatino Linotype" w:hAnsi="Palatino Linotype"/>
          <w:b/>
        </w:rPr>
      </w:pPr>
      <w:r w:rsidRPr="00452F0B">
        <w:rPr>
          <w:rFonts w:ascii="Palatino Linotype" w:hAnsi="Palatino Linotype"/>
          <w:b/>
        </w:rPr>
        <w:t>Formato PbRM-01e</w:t>
      </w:r>
    </w:p>
    <w:p w:rsidR="00A52356" w:rsidRPr="00452F0B" w:rsidRDefault="00A52356" w:rsidP="00A52356">
      <w:pPr>
        <w:spacing w:before="200" w:after="200" w:line="360" w:lineRule="auto"/>
        <w:jc w:val="both"/>
        <w:rPr>
          <w:rFonts w:ascii="Palatino Linotype" w:hAnsi="Palatino Linotype"/>
        </w:rPr>
      </w:pPr>
      <w:r w:rsidRPr="00452F0B">
        <w:rPr>
          <w:rFonts w:ascii="Palatino Linotype" w:hAnsi="Palatino Linotype"/>
        </w:rPr>
        <w:t xml:space="preserve">Denominado </w:t>
      </w:r>
      <w:r w:rsidRPr="00452F0B">
        <w:rPr>
          <w:rFonts w:ascii="Palatino Linotype" w:hAnsi="Palatino Linotype"/>
          <w:b/>
        </w:rPr>
        <w:t xml:space="preserve">“Matriz de indicadores para Resultados por Programa presupuestario y Dependencia General”, </w:t>
      </w:r>
      <w:r w:rsidRPr="00452F0B">
        <w:rPr>
          <w:rFonts w:ascii="Palatino Linotype" w:hAnsi="Palatino Linotype"/>
        </w:rPr>
        <w:t>el cual tiene relación con el formato PbRM-01d, pues su finalidad es la de conjuntar la totalidad de los indicadores que permitan identificar el logro o beneficio que se espera alcanzar y de los que a través del proceso de evaluación se medirán para conocer el nivel de cumplimiento de los objetivos y metas de cada uno de los programas presupuestarios del ejercicio fiscal correspondiente.</w:t>
      </w:r>
    </w:p>
    <w:p w:rsidR="00A52356" w:rsidRPr="00452F0B" w:rsidRDefault="00A52356" w:rsidP="00A52356">
      <w:pPr>
        <w:spacing w:before="200" w:after="200" w:line="360" w:lineRule="auto"/>
        <w:jc w:val="both"/>
        <w:rPr>
          <w:rFonts w:ascii="Palatino Linotype" w:hAnsi="Palatino Linotype"/>
          <w:b/>
        </w:rPr>
      </w:pPr>
      <w:r w:rsidRPr="00452F0B">
        <w:rPr>
          <w:rFonts w:ascii="Palatino Linotype" w:hAnsi="Palatino Linotype"/>
          <w:b/>
        </w:rPr>
        <w:t>Formato PbRM-02a</w:t>
      </w:r>
    </w:p>
    <w:p w:rsidR="00A52356" w:rsidRPr="00452F0B" w:rsidRDefault="00A52356" w:rsidP="00A52356">
      <w:pPr>
        <w:spacing w:before="200" w:after="200" w:line="360" w:lineRule="auto"/>
        <w:jc w:val="both"/>
        <w:rPr>
          <w:rFonts w:ascii="Palatino Linotype" w:hAnsi="Palatino Linotype"/>
        </w:rPr>
      </w:pPr>
      <w:r w:rsidRPr="00452F0B">
        <w:rPr>
          <w:rFonts w:ascii="Palatino Linotype" w:hAnsi="Palatino Linotype"/>
        </w:rPr>
        <w:lastRenderedPageBreak/>
        <w:t xml:space="preserve">Denominado </w:t>
      </w:r>
      <w:r w:rsidRPr="00452F0B">
        <w:rPr>
          <w:rFonts w:ascii="Palatino Linotype" w:hAnsi="Palatino Linotype"/>
          <w:b/>
        </w:rPr>
        <w:t xml:space="preserve">“Calendarización de metas de actividad”, </w:t>
      </w:r>
      <w:r w:rsidRPr="00452F0B">
        <w:rPr>
          <w:rFonts w:ascii="Palatino Linotype" w:hAnsi="Palatino Linotype"/>
        </w:rPr>
        <w:t>el cual tiene por objeto identificar trimestralmente las cantidades de las metas programadas anuales por proyecto mismas que debieron plasmarse en el formato PbRM-01c.</w:t>
      </w:r>
    </w:p>
    <w:p w:rsidR="00A52356" w:rsidRPr="00452F0B" w:rsidRDefault="00A52356" w:rsidP="00A52356">
      <w:pPr>
        <w:spacing w:before="200" w:after="200" w:line="360" w:lineRule="auto"/>
        <w:jc w:val="both"/>
        <w:rPr>
          <w:rFonts w:ascii="Palatino Linotype" w:hAnsi="Palatino Linotype"/>
          <w:b/>
        </w:rPr>
      </w:pPr>
      <w:r w:rsidRPr="00452F0B">
        <w:rPr>
          <w:rFonts w:ascii="Palatino Linotype" w:hAnsi="Palatino Linotype"/>
          <w:b/>
        </w:rPr>
        <w:t>Formato PbRM-03a</w:t>
      </w:r>
    </w:p>
    <w:p w:rsidR="00A52356" w:rsidRPr="00452F0B" w:rsidRDefault="00A52356" w:rsidP="00A52356">
      <w:pPr>
        <w:spacing w:before="200" w:after="200" w:line="360" w:lineRule="auto"/>
        <w:jc w:val="both"/>
        <w:rPr>
          <w:rFonts w:ascii="Palatino Linotype" w:hAnsi="Palatino Linotype"/>
        </w:rPr>
      </w:pPr>
      <w:r w:rsidRPr="00452F0B">
        <w:rPr>
          <w:rFonts w:ascii="Palatino Linotype" w:hAnsi="Palatino Linotype"/>
        </w:rPr>
        <w:t xml:space="preserve">Denominado </w:t>
      </w:r>
      <w:r w:rsidRPr="00452F0B">
        <w:rPr>
          <w:rFonts w:ascii="Palatino Linotype" w:hAnsi="Palatino Linotype"/>
          <w:b/>
        </w:rPr>
        <w:t xml:space="preserve">“Ingreso detallado”, </w:t>
      </w:r>
      <w:r w:rsidRPr="00452F0B">
        <w:rPr>
          <w:rFonts w:ascii="Palatino Linotype" w:hAnsi="Palatino Linotype"/>
        </w:rPr>
        <w:t>el cual tiene por objeto registrar los ingresos estimados a nivel concepto y distribución de manera mensual.</w:t>
      </w:r>
    </w:p>
    <w:p w:rsidR="00A52356" w:rsidRPr="00452F0B" w:rsidRDefault="00A52356" w:rsidP="00A52356">
      <w:pPr>
        <w:spacing w:before="200" w:after="200" w:line="360" w:lineRule="auto"/>
        <w:jc w:val="both"/>
        <w:rPr>
          <w:rFonts w:ascii="Palatino Linotype" w:hAnsi="Palatino Linotype"/>
          <w:b/>
        </w:rPr>
      </w:pPr>
      <w:r w:rsidRPr="00452F0B">
        <w:rPr>
          <w:rFonts w:ascii="Palatino Linotype" w:hAnsi="Palatino Linotype"/>
          <w:b/>
        </w:rPr>
        <w:t>Formato PbRM-03b</w:t>
      </w:r>
    </w:p>
    <w:p w:rsidR="00A52356" w:rsidRPr="00452F0B" w:rsidRDefault="00A52356" w:rsidP="00A52356">
      <w:pPr>
        <w:spacing w:before="200" w:after="200" w:line="360" w:lineRule="auto"/>
        <w:jc w:val="both"/>
        <w:rPr>
          <w:rFonts w:ascii="Palatino Linotype" w:hAnsi="Palatino Linotype"/>
        </w:rPr>
      </w:pPr>
      <w:r w:rsidRPr="00452F0B">
        <w:rPr>
          <w:rFonts w:ascii="Palatino Linotype" w:hAnsi="Palatino Linotype"/>
        </w:rPr>
        <w:t xml:space="preserve">Denominado </w:t>
      </w:r>
      <w:r w:rsidRPr="00452F0B">
        <w:rPr>
          <w:rFonts w:ascii="Palatino Linotype" w:hAnsi="Palatino Linotype"/>
          <w:b/>
        </w:rPr>
        <w:t xml:space="preserve">“Caratula de Presupuesto de Ingresos”, </w:t>
      </w:r>
      <w:r w:rsidRPr="00452F0B">
        <w:rPr>
          <w:rFonts w:ascii="Palatino Linotype" w:hAnsi="Palatino Linotype"/>
        </w:rPr>
        <w:t xml:space="preserve">en el cual se deberán registrar los importes del formato </w:t>
      </w:r>
      <w:proofErr w:type="spellStart"/>
      <w:r w:rsidRPr="00452F0B">
        <w:rPr>
          <w:rFonts w:ascii="Palatino Linotype" w:hAnsi="Palatino Linotype"/>
        </w:rPr>
        <w:t>PbRM</w:t>
      </w:r>
      <w:proofErr w:type="spellEnd"/>
      <w:r w:rsidRPr="00452F0B">
        <w:rPr>
          <w:rFonts w:ascii="Palatino Linotype" w:hAnsi="Palatino Linotype"/>
        </w:rPr>
        <w:t xml:space="preserve"> I-01 de acuerdo al tipo de ingreso.</w:t>
      </w:r>
    </w:p>
    <w:p w:rsidR="00A52356" w:rsidRPr="00452F0B" w:rsidRDefault="00A52356" w:rsidP="00A52356">
      <w:pPr>
        <w:spacing w:before="200" w:after="200" w:line="360" w:lineRule="auto"/>
        <w:jc w:val="both"/>
        <w:rPr>
          <w:rFonts w:ascii="Palatino Linotype" w:hAnsi="Palatino Linotype"/>
          <w:b/>
        </w:rPr>
      </w:pPr>
      <w:r w:rsidRPr="00452F0B">
        <w:rPr>
          <w:rFonts w:ascii="Palatino Linotype" w:hAnsi="Palatino Linotype"/>
          <w:b/>
        </w:rPr>
        <w:t>Formato PbRM-04a</w:t>
      </w:r>
    </w:p>
    <w:p w:rsidR="00A52356" w:rsidRPr="00452F0B" w:rsidRDefault="00A52356" w:rsidP="00A52356">
      <w:pPr>
        <w:spacing w:before="200" w:after="200" w:line="360" w:lineRule="auto"/>
        <w:jc w:val="both"/>
        <w:rPr>
          <w:rFonts w:ascii="Palatino Linotype" w:hAnsi="Palatino Linotype"/>
        </w:rPr>
      </w:pPr>
      <w:r w:rsidRPr="00452F0B">
        <w:rPr>
          <w:rFonts w:ascii="Palatino Linotype" w:hAnsi="Palatino Linotype"/>
        </w:rPr>
        <w:t xml:space="preserve">Denominado </w:t>
      </w:r>
      <w:r w:rsidRPr="00452F0B">
        <w:rPr>
          <w:rFonts w:ascii="Palatino Linotype" w:hAnsi="Palatino Linotype"/>
          <w:b/>
        </w:rPr>
        <w:t xml:space="preserve">“Presupuesto de Egresos Detallado”, </w:t>
      </w:r>
      <w:r w:rsidRPr="00452F0B">
        <w:rPr>
          <w:rFonts w:ascii="Palatino Linotype" w:hAnsi="Palatino Linotype"/>
        </w:rPr>
        <w:t>en el cual se deberán registrar los proyectos por partida del gasto los que tendrán que coincidir con los formatos del Programa Anual en su estructura programática y gasto estimado por proyecto.</w:t>
      </w:r>
    </w:p>
    <w:p w:rsidR="00A52356" w:rsidRPr="00452F0B" w:rsidRDefault="00A52356" w:rsidP="00A52356">
      <w:pPr>
        <w:spacing w:before="200" w:after="200" w:line="360" w:lineRule="auto"/>
        <w:jc w:val="both"/>
        <w:rPr>
          <w:rFonts w:ascii="Palatino Linotype" w:hAnsi="Palatino Linotype"/>
          <w:b/>
        </w:rPr>
      </w:pPr>
      <w:r w:rsidRPr="00452F0B">
        <w:rPr>
          <w:rFonts w:ascii="Palatino Linotype" w:hAnsi="Palatino Linotype"/>
          <w:b/>
        </w:rPr>
        <w:t>Formato PbRM-04b</w:t>
      </w:r>
    </w:p>
    <w:p w:rsidR="00A52356" w:rsidRPr="00452F0B" w:rsidRDefault="00A52356" w:rsidP="00A52356">
      <w:pPr>
        <w:spacing w:before="200" w:after="200" w:line="360" w:lineRule="auto"/>
        <w:jc w:val="both"/>
        <w:rPr>
          <w:rFonts w:ascii="Palatino Linotype" w:hAnsi="Palatino Linotype"/>
        </w:rPr>
      </w:pPr>
      <w:r w:rsidRPr="00452F0B">
        <w:rPr>
          <w:rFonts w:ascii="Palatino Linotype" w:hAnsi="Palatino Linotype"/>
        </w:rPr>
        <w:t xml:space="preserve">Denominado </w:t>
      </w:r>
      <w:r w:rsidRPr="00452F0B">
        <w:rPr>
          <w:rFonts w:ascii="Palatino Linotype" w:hAnsi="Palatino Linotype"/>
          <w:b/>
        </w:rPr>
        <w:t xml:space="preserve">“Presupuesto de Egresos por Objeto del Gasto y Dependencia General”, </w:t>
      </w:r>
      <w:r w:rsidRPr="00452F0B">
        <w:rPr>
          <w:rFonts w:ascii="Palatino Linotype" w:hAnsi="Palatino Linotype"/>
        </w:rPr>
        <w:t>en el cual se integrarán los conceptos por partida específica y concentra la suma del formato PbRM-04a.</w:t>
      </w:r>
    </w:p>
    <w:p w:rsidR="00A52356" w:rsidRPr="00452F0B" w:rsidRDefault="00A52356" w:rsidP="00A52356">
      <w:pPr>
        <w:spacing w:before="200" w:after="200" w:line="360" w:lineRule="auto"/>
        <w:jc w:val="both"/>
        <w:rPr>
          <w:rFonts w:ascii="Palatino Linotype" w:hAnsi="Palatino Linotype"/>
          <w:b/>
        </w:rPr>
      </w:pPr>
      <w:r w:rsidRPr="00452F0B">
        <w:rPr>
          <w:rFonts w:ascii="Palatino Linotype" w:hAnsi="Palatino Linotype"/>
          <w:b/>
        </w:rPr>
        <w:t>Formato PbRM-04c</w:t>
      </w:r>
    </w:p>
    <w:p w:rsidR="00A52356" w:rsidRPr="00452F0B" w:rsidRDefault="00A52356" w:rsidP="00A52356">
      <w:pPr>
        <w:spacing w:before="200" w:after="200" w:line="360" w:lineRule="auto"/>
        <w:jc w:val="both"/>
        <w:rPr>
          <w:rFonts w:ascii="Palatino Linotype" w:hAnsi="Palatino Linotype"/>
        </w:rPr>
      </w:pPr>
      <w:r w:rsidRPr="00452F0B">
        <w:rPr>
          <w:rFonts w:ascii="Palatino Linotype" w:hAnsi="Palatino Linotype"/>
        </w:rPr>
        <w:t xml:space="preserve">Denominado </w:t>
      </w:r>
      <w:r w:rsidRPr="00452F0B">
        <w:rPr>
          <w:rFonts w:ascii="Palatino Linotype" w:hAnsi="Palatino Linotype"/>
          <w:b/>
        </w:rPr>
        <w:t xml:space="preserve">“Egreso Global Calendarizado”, </w:t>
      </w:r>
      <w:r w:rsidRPr="00452F0B">
        <w:rPr>
          <w:rFonts w:ascii="Palatino Linotype" w:hAnsi="Palatino Linotype"/>
        </w:rPr>
        <w:t>en el cual deberá contener la suma del formato antes citado.</w:t>
      </w:r>
    </w:p>
    <w:p w:rsidR="00A52356" w:rsidRPr="00452F0B" w:rsidRDefault="00A52356" w:rsidP="00A52356">
      <w:pPr>
        <w:spacing w:before="200" w:after="200" w:line="360" w:lineRule="auto"/>
        <w:jc w:val="both"/>
        <w:rPr>
          <w:rFonts w:ascii="Palatino Linotype" w:hAnsi="Palatino Linotype"/>
          <w:b/>
        </w:rPr>
      </w:pPr>
      <w:r w:rsidRPr="00452F0B">
        <w:rPr>
          <w:rFonts w:ascii="Palatino Linotype" w:hAnsi="Palatino Linotype"/>
          <w:b/>
        </w:rPr>
        <w:lastRenderedPageBreak/>
        <w:t>Formato PbRM-04d</w:t>
      </w:r>
    </w:p>
    <w:p w:rsidR="00A52356" w:rsidRPr="00452F0B" w:rsidRDefault="00A52356" w:rsidP="00A52356">
      <w:pPr>
        <w:spacing w:before="200" w:after="200" w:line="360" w:lineRule="auto"/>
        <w:jc w:val="both"/>
        <w:rPr>
          <w:rFonts w:ascii="Palatino Linotype" w:hAnsi="Palatino Linotype"/>
        </w:rPr>
      </w:pPr>
      <w:r w:rsidRPr="00452F0B">
        <w:rPr>
          <w:rFonts w:ascii="Palatino Linotype" w:hAnsi="Palatino Linotype"/>
        </w:rPr>
        <w:t xml:space="preserve">Denominado </w:t>
      </w:r>
      <w:r w:rsidRPr="00452F0B">
        <w:rPr>
          <w:rFonts w:ascii="Palatino Linotype" w:hAnsi="Palatino Linotype"/>
          <w:b/>
        </w:rPr>
        <w:t xml:space="preserve">“Carátula de Presupuesto de Egresos”, </w:t>
      </w:r>
      <w:r w:rsidRPr="00452F0B">
        <w:rPr>
          <w:rFonts w:ascii="Palatino Linotype" w:hAnsi="Palatino Linotype"/>
        </w:rPr>
        <w:t>en el cual deberá registrar los importes del formato anterior pues se vincula con la información del Presupuesto de Egresos.</w:t>
      </w:r>
    </w:p>
    <w:p w:rsidR="00A52356" w:rsidRPr="00452F0B" w:rsidRDefault="00A52356" w:rsidP="00A52356">
      <w:pPr>
        <w:spacing w:before="200" w:after="200" w:line="360" w:lineRule="auto"/>
        <w:jc w:val="both"/>
        <w:rPr>
          <w:rFonts w:ascii="Palatino Linotype" w:hAnsi="Palatino Linotype"/>
          <w:b/>
        </w:rPr>
      </w:pPr>
      <w:r w:rsidRPr="00452F0B">
        <w:rPr>
          <w:rFonts w:ascii="Palatino Linotype" w:hAnsi="Palatino Linotype"/>
          <w:b/>
        </w:rPr>
        <w:t>Formato PbRM-05</w:t>
      </w:r>
    </w:p>
    <w:p w:rsidR="00A52356" w:rsidRPr="00452F0B" w:rsidRDefault="00A52356" w:rsidP="00A52356">
      <w:pPr>
        <w:spacing w:before="200" w:after="200" w:line="360" w:lineRule="auto"/>
        <w:jc w:val="both"/>
        <w:rPr>
          <w:rFonts w:ascii="Palatino Linotype" w:hAnsi="Palatino Linotype"/>
        </w:rPr>
      </w:pPr>
      <w:r w:rsidRPr="00452F0B">
        <w:rPr>
          <w:rFonts w:ascii="Palatino Linotype" w:hAnsi="Palatino Linotype"/>
        </w:rPr>
        <w:t xml:space="preserve">Denominado </w:t>
      </w:r>
      <w:r w:rsidRPr="00452F0B">
        <w:rPr>
          <w:rFonts w:ascii="Palatino Linotype" w:hAnsi="Palatino Linotype"/>
          <w:b/>
        </w:rPr>
        <w:t xml:space="preserve">“Tabulador de Sueldos”, </w:t>
      </w:r>
      <w:r w:rsidRPr="00452F0B">
        <w:rPr>
          <w:rFonts w:ascii="Palatino Linotype" w:hAnsi="Palatino Linotype"/>
        </w:rPr>
        <w:t>éste debe coincidir con el Capítulo 1000 contenido en el formato PbRM-04d.</w:t>
      </w:r>
    </w:p>
    <w:p w:rsidR="00A52356" w:rsidRPr="00452F0B" w:rsidRDefault="00A52356" w:rsidP="00A52356">
      <w:pPr>
        <w:spacing w:before="200" w:after="200" w:line="360" w:lineRule="auto"/>
        <w:jc w:val="both"/>
        <w:rPr>
          <w:rFonts w:ascii="Palatino Linotype" w:hAnsi="Palatino Linotype"/>
          <w:b/>
        </w:rPr>
      </w:pPr>
      <w:r w:rsidRPr="00452F0B">
        <w:rPr>
          <w:rFonts w:ascii="Palatino Linotype" w:hAnsi="Palatino Linotype"/>
          <w:b/>
        </w:rPr>
        <w:t>Formato PbRM-06</w:t>
      </w:r>
    </w:p>
    <w:p w:rsidR="00A52356" w:rsidRPr="00452F0B" w:rsidRDefault="00A52356" w:rsidP="00A52356">
      <w:pPr>
        <w:spacing w:before="200" w:after="200" w:line="360" w:lineRule="auto"/>
        <w:jc w:val="both"/>
        <w:rPr>
          <w:rFonts w:ascii="Palatino Linotype" w:hAnsi="Palatino Linotype"/>
        </w:rPr>
      </w:pPr>
      <w:r w:rsidRPr="00452F0B">
        <w:rPr>
          <w:rFonts w:ascii="Palatino Linotype" w:hAnsi="Palatino Linotype"/>
        </w:rPr>
        <w:t xml:space="preserve">Denominado </w:t>
      </w:r>
      <w:r w:rsidRPr="00452F0B">
        <w:rPr>
          <w:rFonts w:ascii="Palatino Linotype" w:hAnsi="Palatino Linotype"/>
          <w:b/>
        </w:rPr>
        <w:t xml:space="preserve">“Programa Anual de Adquisiciones”, </w:t>
      </w:r>
      <w:r w:rsidRPr="00452F0B">
        <w:rPr>
          <w:rFonts w:ascii="Palatino Linotype" w:hAnsi="Palatino Linotype"/>
        </w:rPr>
        <w:t>éste considera las adquisiciones de bienes y servicios de los proyectos, reflejados en los Capítulos 2000, 3000 y 5000.</w:t>
      </w:r>
    </w:p>
    <w:p w:rsidR="00A52356" w:rsidRPr="00452F0B" w:rsidRDefault="00A52356" w:rsidP="00A52356">
      <w:pPr>
        <w:spacing w:before="200" w:after="200" w:line="360" w:lineRule="auto"/>
        <w:jc w:val="both"/>
        <w:rPr>
          <w:rFonts w:ascii="Palatino Linotype" w:hAnsi="Palatino Linotype"/>
          <w:b/>
        </w:rPr>
      </w:pPr>
      <w:r w:rsidRPr="00452F0B">
        <w:rPr>
          <w:rFonts w:ascii="Palatino Linotype" w:hAnsi="Palatino Linotype"/>
          <w:b/>
        </w:rPr>
        <w:t>Formato PbRM-07a y PbRM-07a</w:t>
      </w:r>
    </w:p>
    <w:p w:rsidR="00A52356" w:rsidRPr="00452F0B" w:rsidRDefault="00A52356" w:rsidP="00A52356">
      <w:pPr>
        <w:spacing w:before="200" w:after="200" w:line="360" w:lineRule="auto"/>
        <w:jc w:val="both"/>
        <w:rPr>
          <w:rFonts w:ascii="Palatino Linotype" w:hAnsi="Palatino Linotype"/>
        </w:rPr>
      </w:pPr>
      <w:r w:rsidRPr="00452F0B">
        <w:rPr>
          <w:rFonts w:ascii="Palatino Linotype" w:hAnsi="Palatino Linotype"/>
        </w:rPr>
        <w:t xml:space="preserve">Denominados </w:t>
      </w:r>
      <w:r w:rsidRPr="00452F0B">
        <w:rPr>
          <w:rFonts w:ascii="Palatino Linotype" w:hAnsi="Palatino Linotype"/>
          <w:b/>
        </w:rPr>
        <w:t xml:space="preserve">“Programa Anual de Obra” </w:t>
      </w:r>
      <w:r w:rsidRPr="00452F0B">
        <w:rPr>
          <w:rFonts w:ascii="Palatino Linotype" w:hAnsi="Palatino Linotype"/>
        </w:rPr>
        <w:t>y “</w:t>
      </w:r>
      <w:r w:rsidRPr="00452F0B">
        <w:rPr>
          <w:rFonts w:ascii="Palatino Linotype" w:hAnsi="Palatino Linotype"/>
          <w:b/>
        </w:rPr>
        <w:t xml:space="preserve">Programa Anual de Reparaciones y Mantenimiento”, </w:t>
      </w:r>
      <w:r w:rsidRPr="00452F0B">
        <w:rPr>
          <w:rFonts w:ascii="Palatino Linotype" w:hAnsi="Palatino Linotype"/>
        </w:rPr>
        <w:t>respectivamente</w:t>
      </w:r>
      <w:r w:rsidRPr="00452F0B">
        <w:rPr>
          <w:rFonts w:ascii="Palatino Linotype" w:hAnsi="Palatino Linotype"/>
          <w:b/>
        </w:rPr>
        <w:t xml:space="preserve"> </w:t>
      </w:r>
      <w:r w:rsidRPr="00452F0B">
        <w:rPr>
          <w:rFonts w:ascii="Palatino Linotype" w:hAnsi="Palatino Linotype"/>
        </w:rPr>
        <w:t>éstos corresponden al importe del Capítulo 6000 de Inversión Pública contenido en la Carátula de Presupuesto de Egresos.</w:t>
      </w:r>
    </w:p>
    <w:p w:rsidR="00A52356" w:rsidRPr="00452F0B" w:rsidRDefault="00A52356" w:rsidP="00A52356">
      <w:pPr>
        <w:spacing w:before="100" w:beforeAutospacing="1" w:after="100" w:afterAutospacing="1" w:line="360" w:lineRule="auto"/>
        <w:jc w:val="both"/>
        <w:rPr>
          <w:rFonts w:ascii="Palatino Linotype" w:hAnsi="Palatino Linotype"/>
          <w:color w:val="222222"/>
          <w:shd w:val="clear" w:color="auto" w:fill="FFFFFF"/>
        </w:rPr>
      </w:pPr>
      <w:r w:rsidRPr="00452F0B">
        <w:rPr>
          <w:rFonts w:ascii="Palatino Linotype" w:hAnsi="Palatino Linotype"/>
          <w:color w:val="222222"/>
          <w:shd w:val="clear" w:color="auto" w:fill="FFFFFF"/>
        </w:rPr>
        <w:t xml:space="preserve">Precisado lo anterior, y derivado de que el Titular de la Unidad de Transparencia mediante requerimientos en cumplimiento al artículo 162 de la Ley de la materia, únicamente turnó la solicitud de información a la Dirección de Desarrollo Social, es por lo que, esta Ponencia Resolutora determina ordenar al </w:t>
      </w:r>
      <w:r w:rsidRPr="00452F0B">
        <w:rPr>
          <w:rFonts w:ascii="Palatino Linotype" w:hAnsi="Palatino Linotype"/>
          <w:b/>
          <w:color w:val="222222"/>
          <w:shd w:val="clear" w:color="auto" w:fill="FFFFFF"/>
        </w:rPr>
        <w:t xml:space="preserve">SUJETO OBLIGADO </w:t>
      </w:r>
      <w:r w:rsidRPr="00452F0B">
        <w:rPr>
          <w:rFonts w:ascii="Palatino Linotype" w:hAnsi="Palatino Linotype"/>
          <w:color w:val="222222"/>
          <w:shd w:val="clear" w:color="auto" w:fill="FFFFFF"/>
        </w:rPr>
        <w:t xml:space="preserve">haga entrega a la hoy </w:t>
      </w:r>
      <w:r w:rsidRPr="00452F0B">
        <w:rPr>
          <w:rFonts w:ascii="Palatino Linotype" w:hAnsi="Palatino Linotype"/>
          <w:b/>
          <w:color w:val="222222"/>
          <w:shd w:val="clear" w:color="auto" w:fill="FFFFFF"/>
        </w:rPr>
        <w:t xml:space="preserve">RECURRENTE </w:t>
      </w:r>
      <w:r w:rsidRPr="00452F0B">
        <w:rPr>
          <w:rFonts w:ascii="Palatino Linotype" w:hAnsi="Palatino Linotype"/>
          <w:color w:val="222222"/>
          <w:shd w:val="clear" w:color="auto" w:fill="FFFFFF"/>
        </w:rPr>
        <w:t xml:space="preserve">de los formatos </w:t>
      </w:r>
      <w:proofErr w:type="spellStart"/>
      <w:r w:rsidRPr="00452F0B">
        <w:rPr>
          <w:rFonts w:ascii="Palatino Linotype" w:hAnsi="Palatino Linotype"/>
          <w:color w:val="222222"/>
          <w:shd w:val="clear" w:color="auto" w:fill="FFFFFF"/>
        </w:rPr>
        <w:t>PbRM</w:t>
      </w:r>
      <w:proofErr w:type="spellEnd"/>
      <w:r w:rsidRPr="00452F0B">
        <w:rPr>
          <w:rFonts w:ascii="Palatino Linotype" w:hAnsi="Palatino Linotype"/>
          <w:color w:val="222222"/>
          <w:shd w:val="clear" w:color="auto" w:fill="FFFFFF"/>
        </w:rPr>
        <w:t xml:space="preserve"> aplicables a dicha Dirección de los ejercicios fiscales de 2016, 2017 y 2018 previa</w:t>
      </w:r>
      <w:r w:rsidRPr="00452F0B">
        <w:rPr>
          <w:rFonts w:ascii="Palatino Linotype" w:hAnsi="Palatino Linotype"/>
          <w:b/>
          <w:color w:val="222222"/>
          <w:shd w:val="clear" w:color="auto" w:fill="FFFFFF"/>
        </w:rPr>
        <w:t xml:space="preserve"> </w:t>
      </w:r>
      <w:r w:rsidRPr="00452F0B">
        <w:rPr>
          <w:rFonts w:ascii="Palatino Linotype" w:hAnsi="Palatino Linotype"/>
          <w:color w:val="222222"/>
          <w:shd w:val="clear" w:color="auto" w:fill="FFFFFF"/>
        </w:rPr>
        <w:t>búsqueda exhaustiva y razonable de los mismos.</w:t>
      </w:r>
    </w:p>
    <w:p w:rsidR="00A52356" w:rsidRPr="00452F0B" w:rsidRDefault="00A52356" w:rsidP="00A52356">
      <w:pPr>
        <w:spacing w:before="100" w:beforeAutospacing="1" w:after="100" w:afterAutospacing="1" w:line="360" w:lineRule="auto"/>
        <w:jc w:val="both"/>
        <w:rPr>
          <w:rFonts w:ascii="Palatino Linotype" w:hAnsi="Palatino Linotype"/>
        </w:rPr>
      </w:pPr>
      <w:r w:rsidRPr="00452F0B">
        <w:rPr>
          <w:rFonts w:ascii="Palatino Linotype" w:hAnsi="Palatino Linotype"/>
        </w:rPr>
        <w:lastRenderedPageBreak/>
        <w:t>Ahora bien, en relación a los reportes trimestrales de los ejercicios fiscales de 2016, 2017 y hasta el tercer trimestre de 2018, es necesario traer a contexto la Metodología para la Elaboración de Reportes e Informes de Seguimiento y Evaluación del Plan de Desarrollo Municipal vigente, sus programas y presupuesto, la cual en su apartado 2.1 denominado “Descripción de la metodología”, señala que para llevar a cabo el control y la evaluación del Plan de Desarrollo Municipal, los programas anuales y la aplicación del presupuesto, es recomendable implementar y operar un mecanismo permanente de seguimiento de las acciones que se generen con una periodicidad adecuada sobre el avance en el cumplimiento de los objetivos y las metas definidos en cada uno de los programas del plan y el avance de los objetivos y metas definidos en los programas anuales, así como, de la aplicación de recursos presupuestales.</w:t>
      </w:r>
    </w:p>
    <w:p w:rsidR="00A52356" w:rsidRPr="00452F0B" w:rsidRDefault="00A52356" w:rsidP="00A52356">
      <w:pPr>
        <w:spacing w:before="100" w:beforeAutospacing="1" w:after="100" w:afterAutospacing="1" w:line="360" w:lineRule="auto"/>
        <w:jc w:val="both"/>
        <w:rPr>
          <w:rFonts w:ascii="Palatino Linotype" w:hAnsi="Palatino Linotype"/>
        </w:rPr>
      </w:pPr>
      <w:r w:rsidRPr="00452F0B">
        <w:rPr>
          <w:rFonts w:ascii="Palatino Linotype" w:hAnsi="Palatino Linotype"/>
        </w:rPr>
        <w:t>Por lo que, el seguimiento, monitoreo y las evaluaciones serán los instrumentos que se utilizan para elaborar los distintos reportes e informes que la propia normatividad demanda y que ayudan a dar a conocer el cumplimiento y avance de los objetivos y metas del Plan de Desarrollo, sus programas y su presupuesto. En ese orden de ideas, existen cuatro tipos de reportes que los Ayuntamientos deben presentar, es decir, i) El Informe de Ejecución del Plan de Desarrollo Municipal vigente, ii) El Informe de Gobierno, iii) El Reporte de Avance Trimestral y iv) la Cuenta Pública, por lo que, para la elaboración de estos, existe una metodología específica que involucra a diferentes áreas del Ayuntamiento, tales como la Unidad de Información, Planeación, Programación y Evaluación Municipal, la Tesorería, el Órgano de Control Interno y del Comité de Planeación para el Desarrollo Municipal (COPLADEMUN).</w:t>
      </w:r>
    </w:p>
    <w:p w:rsidR="00A52356" w:rsidRPr="00452F0B" w:rsidRDefault="00A52356" w:rsidP="00A52356">
      <w:pPr>
        <w:tabs>
          <w:tab w:val="left" w:pos="6425"/>
        </w:tabs>
        <w:spacing w:before="100" w:beforeAutospacing="1" w:after="100" w:afterAutospacing="1" w:line="360" w:lineRule="auto"/>
        <w:jc w:val="both"/>
        <w:rPr>
          <w:rFonts w:ascii="Palatino Linotype" w:hAnsi="Palatino Linotype"/>
        </w:rPr>
      </w:pPr>
      <w:r w:rsidRPr="00452F0B">
        <w:rPr>
          <w:rFonts w:ascii="Palatino Linotype" w:hAnsi="Palatino Linotype"/>
        </w:rPr>
        <w:lastRenderedPageBreak/>
        <w:t>Así, el Reporte de Avance Trimestral, de conformidad con lo establecido en los artículos 19 y 20 de la Ley de Planeación del Estado de México y Municipios</w:t>
      </w:r>
      <w:r w:rsidRPr="00452F0B">
        <w:rPr>
          <w:rStyle w:val="Refdenotaalpie"/>
          <w:rFonts w:ascii="Palatino Linotype" w:hAnsi="Palatino Linotype"/>
        </w:rPr>
        <w:footnoteReference w:id="3"/>
      </w:r>
      <w:r w:rsidRPr="00452F0B">
        <w:rPr>
          <w:rFonts w:ascii="Palatino Linotype" w:hAnsi="Palatino Linotype"/>
        </w:rPr>
        <w:t xml:space="preserve">, la Unidad de Información, Planeación, Programación y Evaluación Municipal, deberá presentar al Presidente Municipal y al Cabildo un reporte de evaluación sobre el comportamiento del avance de logros y resultados, por lo que surge la necesidad de  integrar un reporte </w:t>
      </w:r>
      <w:r w:rsidRPr="00452F0B">
        <w:rPr>
          <w:rFonts w:ascii="Palatino Linotype" w:hAnsi="Palatino Linotype"/>
        </w:rPr>
        <w:lastRenderedPageBreak/>
        <w:t>trimestral que señale los avances de las acciones relevantes y de los indicadores de cada uno de sus programas, dicho reporte debe entregarse al Órgano Superior de Fiscalización del Estado de México.</w:t>
      </w:r>
    </w:p>
    <w:p w:rsidR="00A52356" w:rsidRPr="00452F0B" w:rsidRDefault="00A52356" w:rsidP="00A52356">
      <w:pPr>
        <w:tabs>
          <w:tab w:val="left" w:pos="6425"/>
        </w:tabs>
        <w:spacing w:before="100" w:beforeAutospacing="1" w:after="100" w:afterAutospacing="1" w:line="360" w:lineRule="auto"/>
        <w:jc w:val="both"/>
        <w:rPr>
          <w:rFonts w:ascii="Palatino Linotype" w:hAnsi="Palatino Linotype"/>
        </w:rPr>
      </w:pPr>
      <w:r w:rsidRPr="00452F0B">
        <w:rPr>
          <w:rFonts w:ascii="Palatino Linotype" w:hAnsi="Palatino Linotype"/>
        </w:rPr>
        <w:t>Bajo ese orden de ideas, debemos destacar que la Ley de Fiscalización Superior del Estado de México, señala en su artículo 2, fracción XI que el Informe Mensual será el documento que mensualmente enviaran para su análisis al Órgano Superior de Fiscalización en el ámbito municipal las Tesorerías; por lo que, de acuerdo a los Lineamientos emitidos para su elaboración y presentación de los años 2016, 2017 y 2018, el contenido del Disco 6, relativo a la evaluación de programas, es el que contiene la información programática que permite obtener los avances al programa presupuestario del ejercicio fiscal que corresponda, por lo que, conviene traer a contexto el contenido de dicho disco resultando el siguiente:</w:t>
      </w:r>
    </w:p>
    <w:p w:rsidR="00A52356" w:rsidRPr="00452F0B" w:rsidRDefault="00A52356" w:rsidP="00A52356">
      <w:pPr>
        <w:tabs>
          <w:tab w:val="left" w:pos="6425"/>
        </w:tabs>
        <w:spacing w:before="100" w:beforeAutospacing="1" w:after="100" w:afterAutospacing="1" w:line="360" w:lineRule="auto"/>
        <w:jc w:val="center"/>
        <w:rPr>
          <w:rFonts w:ascii="Palatino Linotype" w:hAnsi="Palatino Linotype"/>
        </w:rPr>
      </w:pPr>
      <w:r w:rsidRPr="00452F0B">
        <w:rPr>
          <w:noProof/>
          <w:lang w:eastAsia="es-MX"/>
        </w:rPr>
        <w:drawing>
          <wp:inline distT="0" distB="0" distL="0" distR="0" wp14:anchorId="05395716" wp14:editId="03CE8724">
            <wp:extent cx="3565337" cy="2490758"/>
            <wp:effectExtent l="0" t="0" r="0" b="508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729" t="29270" r="33653" b="14079"/>
                    <a:stretch/>
                  </pic:blipFill>
                  <pic:spPr bwMode="auto">
                    <a:xfrm>
                      <a:off x="0" y="0"/>
                      <a:ext cx="3577704" cy="2499397"/>
                    </a:xfrm>
                    <a:prstGeom prst="rect">
                      <a:avLst/>
                    </a:prstGeom>
                    <a:ln>
                      <a:noFill/>
                    </a:ln>
                    <a:extLst>
                      <a:ext uri="{53640926-AAD7-44D8-BBD7-CCE9431645EC}">
                        <a14:shadowObscured xmlns:a14="http://schemas.microsoft.com/office/drawing/2010/main"/>
                      </a:ext>
                    </a:extLst>
                  </pic:spPr>
                </pic:pic>
              </a:graphicData>
            </a:graphic>
          </wp:inline>
        </w:drawing>
      </w:r>
    </w:p>
    <w:p w:rsidR="00A52356" w:rsidRPr="00452F0B" w:rsidRDefault="00A52356" w:rsidP="00A52356">
      <w:pPr>
        <w:spacing w:before="100" w:beforeAutospacing="1" w:after="100" w:afterAutospacing="1" w:line="360" w:lineRule="auto"/>
        <w:jc w:val="both"/>
        <w:rPr>
          <w:rFonts w:ascii="Palatino Linotype" w:hAnsi="Palatino Linotype"/>
        </w:rPr>
      </w:pPr>
      <w:r w:rsidRPr="00452F0B">
        <w:rPr>
          <w:rFonts w:ascii="Palatino Linotype" w:hAnsi="Palatino Linotype"/>
        </w:rPr>
        <w:t xml:space="preserve">Bajo ese tenor, se considera importante señalar que la particular no es experta en la materia; por lo que, de conformidad con los artículos 13 y 181 párrafo cuarto de la Ley </w:t>
      </w:r>
      <w:r w:rsidRPr="00452F0B">
        <w:rPr>
          <w:rFonts w:ascii="Palatino Linotype" w:hAnsi="Palatino Linotype"/>
        </w:rPr>
        <w:lastRenderedPageBreak/>
        <w:t>de la materia, se determina que la documentación requerida por la solicitante consistió en el Avance Trimestral de Metas de actividad por Proyecto, de los años 2016, 2017 y hasta el tercer trimestre de 2018, por lo que, deberá hacer entrega del formato que a continuación se inserta, empero de los ejercicios fiscales señalados:</w:t>
      </w:r>
    </w:p>
    <w:p w:rsidR="00A52356" w:rsidRPr="00452F0B" w:rsidRDefault="00A52356" w:rsidP="00A52356">
      <w:pPr>
        <w:spacing w:before="100" w:beforeAutospacing="1" w:after="100" w:afterAutospacing="1" w:line="360" w:lineRule="auto"/>
        <w:jc w:val="center"/>
        <w:rPr>
          <w:rFonts w:ascii="Palatino Linotype" w:hAnsi="Palatino Linotype"/>
        </w:rPr>
      </w:pPr>
      <w:r w:rsidRPr="00452F0B">
        <w:rPr>
          <w:noProof/>
          <w:lang w:eastAsia="es-MX"/>
        </w:rPr>
        <w:drawing>
          <wp:inline distT="0" distB="0" distL="0" distR="0" wp14:anchorId="252320A2" wp14:editId="4FA7B54D">
            <wp:extent cx="4573436" cy="3607112"/>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535" t="19972" r="29972" b="10637"/>
                    <a:stretch/>
                  </pic:blipFill>
                  <pic:spPr bwMode="auto">
                    <a:xfrm>
                      <a:off x="0" y="0"/>
                      <a:ext cx="4581355" cy="3613358"/>
                    </a:xfrm>
                    <a:prstGeom prst="rect">
                      <a:avLst/>
                    </a:prstGeom>
                    <a:ln>
                      <a:noFill/>
                    </a:ln>
                    <a:extLst>
                      <a:ext uri="{53640926-AAD7-44D8-BBD7-CCE9431645EC}">
                        <a14:shadowObscured xmlns:a14="http://schemas.microsoft.com/office/drawing/2010/main"/>
                      </a:ext>
                    </a:extLst>
                  </pic:spPr>
                </pic:pic>
              </a:graphicData>
            </a:graphic>
          </wp:inline>
        </w:drawing>
      </w:r>
    </w:p>
    <w:p w:rsidR="00A52356" w:rsidRPr="00452F0B" w:rsidRDefault="00A52356" w:rsidP="00A52356">
      <w:pPr>
        <w:spacing w:before="100" w:beforeAutospacing="1" w:after="100" w:afterAutospacing="1" w:line="360" w:lineRule="auto"/>
        <w:jc w:val="center"/>
        <w:rPr>
          <w:rFonts w:ascii="Palatino Linotype" w:hAnsi="Palatino Linotype"/>
        </w:rPr>
      </w:pPr>
      <w:r w:rsidRPr="00452F0B">
        <w:rPr>
          <w:noProof/>
          <w:lang w:eastAsia="es-MX"/>
        </w:rPr>
        <w:drawing>
          <wp:inline distT="0" distB="0" distL="0" distR="0" wp14:anchorId="0135590C" wp14:editId="76A5D009">
            <wp:extent cx="5258774" cy="2283357"/>
            <wp:effectExtent l="0" t="0" r="0"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0496" t="16871" r="6523" b="36730"/>
                    <a:stretch/>
                  </pic:blipFill>
                  <pic:spPr bwMode="auto">
                    <a:xfrm>
                      <a:off x="0" y="0"/>
                      <a:ext cx="5300228" cy="2301356"/>
                    </a:xfrm>
                    <a:prstGeom prst="rect">
                      <a:avLst/>
                    </a:prstGeom>
                    <a:ln>
                      <a:noFill/>
                    </a:ln>
                    <a:extLst>
                      <a:ext uri="{53640926-AAD7-44D8-BBD7-CCE9431645EC}">
                        <a14:shadowObscured xmlns:a14="http://schemas.microsoft.com/office/drawing/2010/main"/>
                      </a:ext>
                    </a:extLst>
                  </pic:spPr>
                </pic:pic>
              </a:graphicData>
            </a:graphic>
          </wp:inline>
        </w:drawing>
      </w:r>
    </w:p>
    <w:p w:rsidR="00A52356" w:rsidRPr="00452F0B" w:rsidRDefault="00A52356" w:rsidP="00A52356">
      <w:pPr>
        <w:spacing w:before="100" w:beforeAutospacing="1" w:after="100" w:afterAutospacing="1" w:line="360" w:lineRule="auto"/>
        <w:jc w:val="both"/>
        <w:rPr>
          <w:rFonts w:ascii="Palatino Linotype" w:hAnsi="Palatino Linotype"/>
        </w:rPr>
      </w:pPr>
      <w:r w:rsidRPr="00452F0B">
        <w:rPr>
          <w:rFonts w:ascii="Palatino Linotype" w:hAnsi="Palatino Linotype"/>
        </w:rPr>
        <w:lastRenderedPageBreak/>
        <w:t xml:space="preserve">Es así que, derivado de lo hasta aquí expuesto, se advierte que existe fuente obligacional que constriñe al </w:t>
      </w:r>
      <w:r w:rsidRPr="00452F0B">
        <w:rPr>
          <w:rFonts w:ascii="Palatino Linotype" w:hAnsi="Palatino Linotype"/>
          <w:b/>
        </w:rPr>
        <w:t xml:space="preserve">SUJETO OBLIGADO </w:t>
      </w:r>
      <w:r w:rsidRPr="00452F0B">
        <w:rPr>
          <w:rFonts w:ascii="Palatino Linotype" w:hAnsi="Palatino Linotype"/>
        </w:rPr>
        <w:t>a contar con la información solicitada y en consecuencia se ordena la entrega del Avance Trimestral de Metas de actividad por Proyecto, correspondiente a la Dirección de Desarrollo Social de los años 2016, 2017 y hasta el tercer trimestre de 2018, previa búsqueda exhaustiva y razonable que realice de la misma.</w:t>
      </w:r>
    </w:p>
    <w:p w:rsidR="00A52356" w:rsidRPr="00452F0B" w:rsidRDefault="00A52356" w:rsidP="00A52356">
      <w:pPr>
        <w:spacing w:before="100" w:beforeAutospacing="1" w:after="100" w:afterAutospacing="1" w:line="360" w:lineRule="auto"/>
        <w:jc w:val="both"/>
        <w:rPr>
          <w:rFonts w:ascii="Palatino Linotype" w:hAnsi="Palatino Linotype" w:cs="Arial"/>
        </w:rPr>
      </w:pPr>
      <w:r w:rsidRPr="00452F0B">
        <w:rPr>
          <w:rFonts w:ascii="Palatino Linotype" w:hAnsi="Palatino Linotype"/>
          <w:color w:val="222222"/>
          <w:shd w:val="clear" w:color="auto" w:fill="FFFFFF"/>
        </w:rPr>
        <w:t xml:space="preserve">Para el caso de que, de la búsqueda exhaustiva y razonable </w:t>
      </w:r>
      <w:r w:rsidRPr="00452F0B">
        <w:rPr>
          <w:rFonts w:ascii="Palatino Linotype" w:hAnsi="Palatino Linotype" w:cs="Arial"/>
        </w:rPr>
        <w:t xml:space="preserve">no se localizara la información de la que se está ordenando su entrega, </w:t>
      </w:r>
      <w:r w:rsidRPr="00452F0B">
        <w:rPr>
          <w:rFonts w:ascii="Palatino Linotype" w:hAnsi="Palatino Linotype" w:cs="Arial"/>
          <w:b/>
        </w:rPr>
        <w:t xml:space="preserve">EL SUJETO OBLIGADO </w:t>
      </w:r>
      <w:r w:rsidRPr="00452F0B">
        <w:rPr>
          <w:rFonts w:ascii="Palatino Linotype" w:hAnsi="Palatino Linotype" w:cs="Arial"/>
        </w:rPr>
        <w:t>deberá emitir el Acuerdo de Inexistencia correspondiente en términos de los artículos 19, 49, fracciones II y XIII, 169 y 170 de la Ley de Transparencia de la Entidad, los cuales se transcriben a continuación:</w:t>
      </w:r>
    </w:p>
    <w:p w:rsidR="00A52356" w:rsidRPr="00452F0B" w:rsidRDefault="00A52356" w:rsidP="00A52356">
      <w:pPr>
        <w:autoSpaceDE w:val="0"/>
        <w:autoSpaceDN w:val="0"/>
        <w:adjustRightInd w:val="0"/>
        <w:ind w:left="851" w:right="902"/>
        <w:jc w:val="both"/>
        <w:rPr>
          <w:rFonts w:ascii="Palatino Linotype" w:hAnsi="Palatino Linotype" w:cs="Arial"/>
          <w:i/>
          <w:sz w:val="22"/>
          <w:szCs w:val="22"/>
        </w:rPr>
      </w:pPr>
      <w:r w:rsidRPr="00452F0B">
        <w:rPr>
          <w:rFonts w:ascii="Palatino Linotype" w:hAnsi="Palatino Linotype" w:cs="Arial"/>
          <w:b/>
          <w:i/>
          <w:sz w:val="22"/>
          <w:szCs w:val="22"/>
        </w:rPr>
        <w:t xml:space="preserve">“Artículo 19. </w:t>
      </w:r>
      <w:r w:rsidRPr="00452F0B">
        <w:rPr>
          <w:rFonts w:ascii="Palatino Linotype" w:hAnsi="Palatino Linotype" w:cs="Arial"/>
          <w:i/>
          <w:sz w:val="22"/>
          <w:szCs w:val="22"/>
        </w:rPr>
        <w:t xml:space="preserve">Se presume que la información debe existir si se refiere a las facultades, competencias y funciones que los ordenamientos jurídicos aplicables otorgan a los sujetos obligados. </w:t>
      </w:r>
    </w:p>
    <w:p w:rsidR="00A52356" w:rsidRPr="00452F0B" w:rsidRDefault="00A52356" w:rsidP="00A52356">
      <w:pPr>
        <w:autoSpaceDE w:val="0"/>
        <w:autoSpaceDN w:val="0"/>
        <w:adjustRightInd w:val="0"/>
        <w:ind w:left="851" w:right="902"/>
        <w:jc w:val="both"/>
        <w:rPr>
          <w:rFonts w:ascii="Palatino Linotype" w:hAnsi="Palatino Linotype" w:cs="Arial"/>
          <w:i/>
          <w:sz w:val="22"/>
          <w:szCs w:val="22"/>
        </w:rPr>
      </w:pPr>
      <w:r w:rsidRPr="00452F0B">
        <w:rPr>
          <w:rFonts w:ascii="Palatino Linotype" w:hAnsi="Palatino Linotype" w:cs="Arial"/>
          <w:i/>
          <w:sz w:val="22"/>
          <w:szCs w:val="22"/>
        </w:rPr>
        <w:t>…</w:t>
      </w:r>
    </w:p>
    <w:p w:rsidR="00A52356" w:rsidRPr="00452F0B" w:rsidRDefault="00A52356" w:rsidP="00A52356">
      <w:pPr>
        <w:autoSpaceDE w:val="0"/>
        <w:autoSpaceDN w:val="0"/>
        <w:adjustRightInd w:val="0"/>
        <w:ind w:left="851" w:right="902"/>
        <w:jc w:val="both"/>
        <w:rPr>
          <w:rFonts w:ascii="Palatino Linotype" w:hAnsi="Palatino Linotype" w:cs="Arial"/>
          <w:i/>
          <w:sz w:val="22"/>
          <w:szCs w:val="22"/>
        </w:rPr>
      </w:pPr>
      <w:r w:rsidRPr="00452F0B">
        <w:rPr>
          <w:rFonts w:ascii="Palatino Linotype" w:hAnsi="Palatino Linotype" w:cs="Arial"/>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A52356" w:rsidRPr="00452F0B" w:rsidRDefault="00A52356" w:rsidP="00A52356">
      <w:pPr>
        <w:autoSpaceDE w:val="0"/>
        <w:autoSpaceDN w:val="0"/>
        <w:adjustRightInd w:val="0"/>
        <w:ind w:left="851" w:right="902"/>
        <w:jc w:val="both"/>
        <w:rPr>
          <w:rFonts w:ascii="Palatino Linotype" w:hAnsi="Palatino Linotype" w:cs="Arial"/>
          <w:i/>
          <w:sz w:val="22"/>
          <w:szCs w:val="22"/>
        </w:rPr>
      </w:pPr>
    </w:p>
    <w:p w:rsidR="00A52356" w:rsidRPr="00452F0B" w:rsidRDefault="00A52356" w:rsidP="00A52356">
      <w:pPr>
        <w:autoSpaceDE w:val="0"/>
        <w:autoSpaceDN w:val="0"/>
        <w:adjustRightInd w:val="0"/>
        <w:ind w:left="851" w:right="902"/>
        <w:jc w:val="both"/>
        <w:rPr>
          <w:rFonts w:ascii="Palatino Linotype" w:hAnsi="Palatino Linotype" w:cs="Arial"/>
          <w:i/>
          <w:sz w:val="22"/>
          <w:szCs w:val="22"/>
          <w:u w:val="single"/>
        </w:rPr>
      </w:pPr>
      <w:r w:rsidRPr="00452F0B">
        <w:rPr>
          <w:rFonts w:ascii="Palatino Linotype" w:hAnsi="Palatino Linotype" w:cs="Arial"/>
          <w:b/>
          <w:i/>
          <w:sz w:val="22"/>
          <w:szCs w:val="22"/>
        </w:rPr>
        <w:t>Artículo 49.</w:t>
      </w:r>
      <w:r w:rsidRPr="00452F0B">
        <w:rPr>
          <w:rFonts w:ascii="Palatino Linotype" w:hAnsi="Palatino Linotype" w:cs="Arial"/>
          <w:i/>
          <w:sz w:val="22"/>
          <w:szCs w:val="22"/>
        </w:rPr>
        <w:t xml:space="preserve"> Los Comités de Transparencia tendrán las siguientes atribuciones:</w:t>
      </w:r>
    </w:p>
    <w:p w:rsidR="00A52356" w:rsidRPr="00452F0B" w:rsidRDefault="00A52356" w:rsidP="00A52356">
      <w:pPr>
        <w:autoSpaceDE w:val="0"/>
        <w:autoSpaceDN w:val="0"/>
        <w:adjustRightInd w:val="0"/>
        <w:ind w:left="851" w:right="902"/>
        <w:jc w:val="both"/>
        <w:rPr>
          <w:rFonts w:ascii="Palatino Linotype" w:hAnsi="Palatino Linotype" w:cs="Arial"/>
          <w:i/>
          <w:sz w:val="22"/>
          <w:szCs w:val="22"/>
        </w:rPr>
      </w:pPr>
      <w:r w:rsidRPr="00452F0B">
        <w:rPr>
          <w:rFonts w:ascii="Palatino Linotype" w:hAnsi="Palatino Linotype" w:cs="Arial"/>
          <w:i/>
          <w:sz w:val="22"/>
          <w:szCs w:val="22"/>
        </w:rPr>
        <w:t>…</w:t>
      </w:r>
    </w:p>
    <w:p w:rsidR="00A52356" w:rsidRPr="00452F0B" w:rsidRDefault="00A52356" w:rsidP="00A52356">
      <w:pPr>
        <w:autoSpaceDE w:val="0"/>
        <w:autoSpaceDN w:val="0"/>
        <w:adjustRightInd w:val="0"/>
        <w:ind w:left="851" w:right="902"/>
        <w:jc w:val="both"/>
        <w:rPr>
          <w:rFonts w:ascii="Palatino Linotype" w:hAnsi="Palatino Linotype" w:cs="Arial"/>
          <w:i/>
          <w:sz w:val="22"/>
          <w:szCs w:val="22"/>
        </w:rPr>
      </w:pPr>
      <w:r w:rsidRPr="00452F0B">
        <w:rPr>
          <w:rFonts w:ascii="Palatino Linotype" w:hAnsi="Palatino Linotype" w:cs="Arial"/>
          <w:b/>
          <w:i/>
          <w:sz w:val="22"/>
          <w:szCs w:val="22"/>
        </w:rPr>
        <w:t>II.</w:t>
      </w:r>
      <w:r w:rsidRPr="00452F0B">
        <w:rPr>
          <w:rFonts w:ascii="Palatino Linotype" w:hAnsi="Palatino Linotype" w:cs="Arial"/>
          <w:i/>
          <w:sz w:val="22"/>
          <w:szCs w:val="22"/>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rsidR="00A52356" w:rsidRPr="00452F0B" w:rsidRDefault="00A52356" w:rsidP="00A52356">
      <w:pPr>
        <w:autoSpaceDE w:val="0"/>
        <w:autoSpaceDN w:val="0"/>
        <w:adjustRightInd w:val="0"/>
        <w:ind w:left="851" w:right="902"/>
        <w:jc w:val="both"/>
        <w:rPr>
          <w:rFonts w:ascii="Palatino Linotype" w:hAnsi="Palatino Linotype" w:cs="Arial"/>
          <w:i/>
          <w:sz w:val="22"/>
          <w:szCs w:val="22"/>
        </w:rPr>
      </w:pPr>
      <w:r w:rsidRPr="00452F0B">
        <w:rPr>
          <w:rFonts w:ascii="Palatino Linotype" w:hAnsi="Palatino Linotype" w:cs="Arial"/>
          <w:i/>
          <w:sz w:val="22"/>
          <w:szCs w:val="22"/>
        </w:rPr>
        <w:t>…</w:t>
      </w:r>
    </w:p>
    <w:p w:rsidR="00A52356" w:rsidRPr="00452F0B" w:rsidRDefault="00A52356" w:rsidP="00A52356">
      <w:pPr>
        <w:autoSpaceDE w:val="0"/>
        <w:autoSpaceDN w:val="0"/>
        <w:adjustRightInd w:val="0"/>
        <w:ind w:left="851" w:right="902"/>
        <w:jc w:val="both"/>
        <w:rPr>
          <w:rFonts w:ascii="Palatino Linotype" w:hAnsi="Palatino Linotype" w:cs="Arial"/>
          <w:i/>
          <w:sz w:val="22"/>
          <w:szCs w:val="22"/>
        </w:rPr>
      </w:pPr>
      <w:r w:rsidRPr="00452F0B">
        <w:rPr>
          <w:rFonts w:ascii="Palatino Linotype" w:hAnsi="Palatino Linotype" w:cs="Arial"/>
          <w:b/>
          <w:i/>
          <w:sz w:val="22"/>
          <w:szCs w:val="22"/>
        </w:rPr>
        <w:t>XIII.</w:t>
      </w:r>
      <w:r w:rsidRPr="00452F0B">
        <w:rPr>
          <w:rFonts w:ascii="Palatino Linotype" w:hAnsi="Palatino Linotype" w:cs="Arial"/>
          <w:i/>
          <w:sz w:val="22"/>
          <w:szCs w:val="22"/>
        </w:rPr>
        <w:t xml:space="preserve"> Dictaminar las declaratorias de inexistencia de la información que les remitan las unidades administrativas y resolver en consecuencia;</w:t>
      </w:r>
    </w:p>
    <w:p w:rsidR="00A52356" w:rsidRPr="00452F0B" w:rsidRDefault="00A52356" w:rsidP="00A52356">
      <w:pPr>
        <w:autoSpaceDE w:val="0"/>
        <w:autoSpaceDN w:val="0"/>
        <w:adjustRightInd w:val="0"/>
        <w:ind w:left="851" w:right="902"/>
        <w:jc w:val="both"/>
        <w:rPr>
          <w:rFonts w:ascii="Palatino Linotype" w:hAnsi="Palatino Linotype" w:cs="Arial"/>
          <w:i/>
          <w:sz w:val="22"/>
          <w:szCs w:val="22"/>
          <w:u w:val="single"/>
        </w:rPr>
      </w:pPr>
      <w:r w:rsidRPr="00452F0B">
        <w:rPr>
          <w:rFonts w:ascii="Palatino Linotype" w:hAnsi="Palatino Linotype" w:cs="Arial"/>
          <w:b/>
          <w:i/>
          <w:sz w:val="22"/>
          <w:szCs w:val="22"/>
        </w:rPr>
        <w:t>…</w:t>
      </w:r>
    </w:p>
    <w:p w:rsidR="00A52356" w:rsidRPr="00452F0B" w:rsidRDefault="00A52356" w:rsidP="00A52356">
      <w:pPr>
        <w:autoSpaceDE w:val="0"/>
        <w:autoSpaceDN w:val="0"/>
        <w:adjustRightInd w:val="0"/>
        <w:ind w:left="851" w:right="902"/>
        <w:jc w:val="both"/>
        <w:rPr>
          <w:rFonts w:ascii="Palatino Linotype" w:hAnsi="Palatino Linotype" w:cs="Arial"/>
          <w:b/>
          <w:i/>
          <w:sz w:val="22"/>
          <w:szCs w:val="22"/>
        </w:rPr>
      </w:pPr>
    </w:p>
    <w:p w:rsidR="00A52356" w:rsidRPr="00452F0B" w:rsidRDefault="00A52356" w:rsidP="00A52356">
      <w:pPr>
        <w:autoSpaceDE w:val="0"/>
        <w:autoSpaceDN w:val="0"/>
        <w:adjustRightInd w:val="0"/>
        <w:ind w:left="851" w:right="902"/>
        <w:jc w:val="both"/>
        <w:rPr>
          <w:rFonts w:ascii="Palatino Linotype" w:hAnsi="Palatino Linotype" w:cs="Arial"/>
          <w:i/>
          <w:sz w:val="22"/>
          <w:szCs w:val="22"/>
        </w:rPr>
      </w:pPr>
      <w:r w:rsidRPr="00452F0B">
        <w:rPr>
          <w:rFonts w:ascii="Palatino Linotype" w:hAnsi="Palatino Linotype" w:cs="Arial"/>
          <w:b/>
          <w:i/>
          <w:sz w:val="22"/>
          <w:szCs w:val="22"/>
        </w:rPr>
        <w:lastRenderedPageBreak/>
        <w:t>Artículo 169.</w:t>
      </w:r>
      <w:r w:rsidRPr="00452F0B">
        <w:rPr>
          <w:rFonts w:ascii="Palatino Linotype" w:hAnsi="Palatino Linotype" w:cs="Arial"/>
          <w:i/>
          <w:sz w:val="22"/>
          <w:szCs w:val="22"/>
        </w:rPr>
        <w:t xml:space="preserve"> Cuando la información no se encuentre en los archivos del sujeto obligado, el Comité de Transparencia:</w:t>
      </w:r>
    </w:p>
    <w:p w:rsidR="00A52356" w:rsidRPr="00452F0B" w:rsidRDefault="00A52356" w:rsidP="00A52356">
      <w:pPr>
        <w:autoSpaceDE w:val="0"/>
        <w:autoSpaceDN w:val="0"/>
        <w:adjustRightInd w:val="0"/>
        <w:ind w:left="851" w:right="902"/>
        <w:jc w:val="both"/>
        <w:rPr>
          <w:rFonts w:ascii="Palatino Linotype" w:hAnsi="Palatino Linotype" w:cs="Arial"/>
          <w:i/>
          <w:sz w:val="22"/>
          <w:szCs w:val="22"/>
        </w:rPr>
      </w:pPr>
      <w:r w:rsidRPr="00452F0B">
        <w:rPr>
          <w:rFonts w:ascii="Palatino Linotype" w:hAnsi="Palatino Linotype" w:cs="Arial"/>
          <w:b/>
          <w:i/>
          <w:sz w:val="22"/>
          <w:szCs w:val="22"/>
        </w:rPr>
        <w:t xml:space="preserve">I. </w:t>
      </w:r>
      <w:r w:rsidRPr="00452F0B">
        <w:rPr>
          <w:rFonts w:ascii="Palatino Linotype" w:hAnsi="Palatino Linotype" w:cs="Arial"/>
          <w:i/>
          <w:sz w:val="22"/>
          <w:szCs w:val="22"/>
        </w:rPr>
        <w:t>Analizará el caso y tomará las medidas necesarias para localizar la información;</w:t>
      </w:r>
    </w:p>
    <w:p w:rsidR="00A52356" w:rsidRPr="00452F0B" w:rsidRDefault="00A52356" w:rsidP="00A52356">
      <w:pPr>
        <w:autoSpaceDE w:val="0"/>
        <w:autoSpaceDN w:val="0"/>
        <w:adjustRightInd w:val="0"/>
        <w:ind w:left="851" w:right="902"/>
        <w:jc w:val="both"/>
        <w:rPr>
          <w:rFonts w:ascii="Palatino Linotype" w:hAnsi="Palatino Linotype" w:cs="Arial"/>
          <w:i/>
          <w:sz w:val="22"/>
          <w:szCs w:val="22"/>
        </w:rPr>
      </w:pPr>
      <w:r w:rsidRPr="00452F0B">
        <w:rPr>
          <w:rFonts w:ascii="Palatino Linotype" w:hAnsi="Palatino Linotype" w:cs="Arial"/>
          <w:b/>
          <w:i/>
          <w:sz w:val="22"/>
          <w:szCs w:val="22"/>
        </w:rPr>
        <w:t xml:space="preserve">II. </w:t>
      </w:r>
      <w:r w:rsidRPr="00452F0B">
        <w:rPr>
          <w:rFonts w:ascii="Palatino Linotype" w:hAnsi="Palatino Linotype" w:cs="Arial"/>
          <w:i/>
          <w:sz w:val="22"/>
          <w:szCs w:val="22"/>
        </w:rPr>
        <w:t>Expedirá una resolución que confirme la inexistencia del documento;</w:t>
      </w:r>
    </w:p>
    <w:p w:rsidR="00A52356" w:rsidRPr="00452F0B" w:rsidRDefault="00A52356" w:rsidP="00A52356">
      <w:pPr>
        <w:autoSpaceDE w:val="0"/>
        <w:autoSpaceDN w:val="0"/>
        <w:adjustRightInd w:val="0"/>
        <w:ind w:left="851" w:right="902"/>
        <w:jc w:val="both"/>
        <w:rPr>
          <w:rFonts w:ascii="Palatino Linotype" w:hAnsi="Palatino Linotype" w:cs="Arial"/>
          <w:i/>
          <w:sz w:val="22"/>
          <w:szCs w:val="22"/>
        </w:rPr>
      </w:pPr>
      <w:r w:rsidRPr="00452F0B">
        <w:rPr>
          <w:rFonts w:ascii="Palatino Linotype" w:hAnsi="Palatino Linotype" w:cs="Arial"/>
          <w:b/>
          <w:i/>
          <w:sz w:val="22"/>
          <w:szCs w:val="22"/>
        </w:rPr>
        <w:t xml:space="preserve">III. </w:t>
      </w:r>
      <w:r w:rsidRPr="00452F0B">
        <w:rPr>
          <w:rFonts w:ascii="Palatino Linotype" w:hAnsi="Palatino Linotype" w:cs="Arial"/>
          <w:i/>
          <w:sz w:val="22"/>
          <w:szCs w:val="22"/>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A52356" w:rsidRPr="00452F0B" w:rsidRDefault="00A52356" w:rsidP="00A52356">
      <w:pPr>
        <w:autoSpaceDE w:val="0"/>
        <w:autoSpaceDN w:val="0"/>
        <w:adjustRightInd w:val="0"/>
        <w:ind w:left="851" w:right="902"/>
        <w:jc w:val="both"/>
        <w:rPr>
          <w:rFonts w:ascii="Palatino Linotype" w:hAnsi="Palatino Linotype" w:cs="Arial"/>
          <w:i/>
          <w:sz w:val="22"/>
          <w:szCs w:val="22"/>
        </w:rPr>
      </w:pPr>
      <w:r w:rsidRPr="00452F0B">
        <w:rPr>
          <w:rFonts w:ascii="Palatino Linotype" w:hAnsi="Palatino Linotype" w:cs="Arial"/>
          <w:b/>
          <w:i/>
          <w:sz w:val="22"/>
          <w:szCs w:val="22"/>
        </w:rPr>
        <w:t xml:space="preserve">IV. </w:t>
      </w:r>
      <w:r w:rsidRPr="00452F0B">
        <w:rPr>
          <w:rFonts w:ascii="Palatino Linotype" w:hAnsi="Palatino Linotype" w:cs="Arial"/>
          <w:i/>
          <w:sz w:val="22"/>
          <w:szCs w:val="22"/>
        </w:rPr>
        <w:t>Notificará al órgano interno de control o equivalente del sujeto obligado quien, en su caso, deberá iniciar el procedimiento de responsabilidad administrativa que corresponda.</w:t>
      </w:r>
    </w:p>
    <w:p w:rsidR="00A52356" w:rsidRPr="00452F0B" w:rsidRDefault="00A52356" w:rsidP="00A52356">
      <w:pPr>
        <w:autoSpaceDE w:val="0"/>
        <w:autoSpaceDN w:val="0"/>
        <w:adjustRightInd w:val="0"/>
        <w:ind w:left="851" w:right="902"/>
        <w:jc w:val="both"/>
        <w:rPr>
          <w:rFonts w:ascii="Palatino Linotype" w:hAnsi="Palatino Linotype" w:cs="Arial"/>
          <w:i/>
          <w:sz w:val="22"/>
          <w:szCs w:val="22"/>
        </w:rPr>
      </w:pPr>
      <w:r w:rsidRPr="00452F0B">
        <w:rPr>
          <w:rFonts w:ascii="Palatino Linotype" w:hAnsi="Palatino Linotype" w:cs="Arial"/>
          <w:i/>
          <w:sz w:val="22"/>
          <w:szCs w:val="22"/>
        </w:rPr>
        <w:t>La Unidad de Transparencia deberá notificarlo al solicitante por escrito, en un plazo que no exceda de quince días hábiles contados a partir del día siguiente a la presentación de la solicitud.</w:t>
      </w:r>
    </w:p>
    <w:p w:rsidR="00A52356" w:rsidRPr="00452F0B" w:rsidRDefault="00A52356" w:rsidP="00A52356">
      <w:pPr>
        <w:autoSpaceDE w:val="0"/>
        <w:autoSpaceDN w:val="0"/>
        <w:adjustRightInd w:val="0"/>
        <w:ind w:left="851" w:right="902"/>
        <w:jc w:val="both"/>
        <w:rPr>
          <w:rFonts w:ascii="Palatino Linotype" w:hAnsi="Palatino Linotype" w:cs="Arial"/>
          <w:i/>
          <w:sz w:val="22"/>
          <w:szCs w:val="22"/>
        </w:rPr>
      </w:pPr>
      <w:r w:rsidRPr="00452F0B">
        <w:rPr>
          <w:rFonts w:ascii="Palatino Linotype" w:hAnsi="Palatino Linotype" w:cs="Arial"/>
          <w:i/>
          <w:sz w:val="22"/>
          <w:szCs w:val="22"/>
        </w:rPr>
        <w:t xml:space="preserve">Este plazo podrá ampliarse hasta por otros siete días hábiles, siempre que existan razones para ello, debiendo notificarse por escrito al solicitante. </w:t>
      </w:r>
    </w:p>
    <w:p w:rsidR="00A52356" w:rsidRPr="00452F0B" w:rsidRDefault="00A52356" w:rsidP="00A52356">
      <w:pPr>
        <w:autoSpaceDE w:val="0"/>
        <w:autoSpaceDN w:val="0"/>
        <w:adjustRightInd w:val="0"/>
        <w:ind w:left="851" w:right="902"/>
        <w:jc w:val="both"/>
        <w:rPr>
          <w:rFonts w:ascii="Palatino Linotype" w:hAnsi="Palatino Linotype" w:cs="Arial"/>
          <w:i/>
          <w:sz w:val="22"/>
          <w:szCs w:val="22"/>
        </w:rPr>
      </w:pPr>
    </w:p>
    <w:p w:rsidR="00A52356" w:rsidRPr="00452F0B" w:rsidRDefault="00A52356" w:rsidP="00A52356">
      <w:pPr>
        <w:autoSpaceDE w:val="0"/>
        <w:autoSpaceDN w:val="0"/>
        <w:adjustRightInd w:val="0"/>
        <w:ind w:left="851" w:right="902"/>
        <w:jc w:val="both"/>
        <w:rPr>
          <w:rFonts w:ascii="Palatino Linotype" w:hAnsi="Palatino Linotype" w:cs="Arial"/>
          <w:b/>
          <w:i/>
          <w:sz w:val="22"/>
          <w:szCs w:val="22"/>
        </w:rPr>
      </w:pPr>
      <w:r w:rsidRPr="00452F0B">
        <w:rPr>
          <w:rFonts w:ascii="Palatino Linotype" w:hAnsi="Palatino Linotype" w:cs="Arial"/>
          <w:b/>
          <w:i/>
          <w:sz w:val="22"/>
          <w:szCs w:val="22"/>
        </w:rPr>
        <w:t xml:space="preserve">Artículo 170. </w:t>
      </w:r>
      <w:r w:rsidRPr="00452F0B">
        <w:rPr>
          <w:rFonts w:ascii="Palatino Linotype" w:hAnsi="Palatino Linotype" w:cs="Arial"/>
          <w:i/>
          <w:sz w:val="22"/>
          <w:szCs w:val="22"/>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452F0B">
        <w:rPr>
          <w:rFonts w:ascii="Palatino Linotype" w:hAnsi="Palatino Linotype" w:cs="Arial"/>
          <w:b/>
          <w:i/>
          <w:sz w:val="22"/>
          <w:szCs w:val="22"/>
        </w:rPr>
        <w:t>”</w:t>
      </w:r>
    </w:p>
    <w:p w:rsidR="00A52356" w:rsidRPr="00452F0B" w:rsidRDefault="00A52356" w:rsidP="00A52356">
      <w:pPr>
        <w:autoSpaceDE w:val="0"/>
        <w:autoSpaceDN w:val="0"/>
        <w:adjustRightInd w:val="0"/>
        <w:ind w:left="851" w:right="902"/>
        <w:jc w:val="both"/>
        <w:rPr>
          <w:rFonts w:ascii="Palatino Linotype" w:hAnsi="Palatino Linotype" w:cs="Arial"/>
          <w:sz w:val="22"/>
          <w:szCs w:val="22"/>
        </w:rPr>
      </w:pPr>
      <w:r w:rsidRPr="00452F0B">
        <w:rPr>
          <w:rFonts w:ascii="Palatino Linotype" w:hAnsi="Palatino Linotype" w:cs="Arial"/>
          <w:sz w:val="22"/>
          <w:szCs w:val="22"/>
        </w:rPr>
        <w:t>(Énfasis añadido)</w:t>
      </w:r>
    </w:p>
    <w:p w:rsidR="00A52356" w:rsidRPr="00452F0B" w:rsidRDefault="00A52356" w:rsidP="00A52356">
      <w:pPr>
        <w:spacing w:before="100" w:beforeAutospacing="1" w:after="100" w:afterAutospacing="1" w:line="360" w:lineRule="auto"/>
        <w:jc w:val="both"/>
        <w:rPr>
          <w:rFonts w:ascii="Palatino Linotype" w:hAnsi="Palatino Linotype" w:cs="Arial"/>
        </w:rPr>
      </w:pPr>
      <w:r w:rsidRPr="00452F0B">
        <w:rPr>
          <w:rFonts w:ascii="Palatino Linotype" w:hAnsi="Palatino Linotype" w:cs="Arial"/>
        </w:rPr>
        <w:t>En observancia a lo anterior, resultan aplicables los criterios de interpretación en el orden administrativo número 0003-11 y 004-11 emitidos por Acuerdo del Pleno del Instituto de Transparencia y Acceso a la Información Pública del Estado de México y Municipios, que a la letra dicen:</w:t>
      </w:r>
    </w:p>
    <w:p w:rsidR="00A52356" w:rsidRPr="00452F0B" w:rsidRDefault="00A52356" w:rsidP="00A52356">
      <w:pPr>
        <w:autoSpaceDE w:val="0"/>
        <w:autoSpaceDN w:val="0"/>
        <w:adjustRightInd w:val="0"/>
        <w:ind w:left="851" w:right="902"/>
        <w:jc w:val="center"/>
        <w:rPr>
          <w:rFonts w:ascii="Palatino Linotype" w:hAnsi="Palatino Linotype" w:cs="Arial"/>
          <w:b/>
          <w:bCs/>
          <w:i/>
          <w:sz w:val="22"/>
          <w:szCs w:val="22"/>
        </w:rPr>
      </w:pPr>
      <w:r w:rsidRPr="00452F0B">
        <w:rPr>
          <w:rFonts w:ascii="Palatino Linotype" w:hAnsi="Palatino Linotype" w:cs="Arial"/>
          <w:b/>
          <w:bCs/>
          <w:i/>
          <w:sz w:val="22"/>
          <w:szCs w:val="22"/>
        </w:rPr>
        <w:t>“CRITERIO 003-11.</w:t>
      </w:r>
    </w:p>
    <w:p w:rsidR="00A52356" w:rsidRPr="00452F0B" w:rsidRDefault="00A52356" w:rsidP="00A52356">
      <w:pPr>
        <w:autoSpaceDE w:val="0"/>
        <w:autoSpaceDN w:val="0"/>
        <w:adjustRightInd w:val="0"/>
        <w:ind w:left="851" w:right="902"/>
        <w:jc w:val="both"/>
        <w:rPr>
          <w:rFonts w:ascii="Palatino Linotype" w:hAnsi="Palatino Linotype" w:cs="Arial"/>
          <w:bCs/>
          <w:i/>
          <w:sz w:val="22"/>
          <w:szCs w:val="22"/>
        </w:rPr>
      </w:pPr>
      <w:r w:rsidRPr="00452F0B">
        <w:rPr>
          <w:rFonts w:ascii="Palatino Linotype" w:hAnsi="Palatino Linotype" w:cs="Arial"/>
          <w:b/>
          <w:bCs/>
          <w:i/>
          <w:sz w:val="22"/>
          <w:szCs w:val="22"/>
        </w:rPr>
        <w:t xml:space="preserve">“INEXISTENCIA, CONCEPTO DE, EN MATERIA DE TRANSPARENCIA. </w:t>
      </w:r>
      <w:r w:rsidRPr="00452F0B">
        <w:rPr>
          <w:rFonts w:ascii="Palatino Linotype" w:hAnsi="Palatino Linotype" w:cs="Arial"/>
          <w:bCs/>
          <w:i/>
          <w:sz w:val="22"/>
          <w:szCs w:val="22"/>
        </w:rPr>
        <w:t xml:space="preserve">La interpretación sistemática de los artículos 29 y 30, fracción VIII, de la Ley de Transparencia y Acceso a la Información Pública del Estado de México y </w:t>
      </w:r>
      <w:r w:rsidRPr="00452F0B">
        <w:rPr>
          <w:rFonts w:ascii="Palatino Linotype" w:hAnsi="Palatino Linotype" w:cs="Arial"/>
          <w:bCs/>
          <w:i/>
          <w:sz w:val="22"/>
          <w:szCs w:val="22"/>
        </w:rPr>
        <w:lastRenderedPageBreak/>
        <w:t>Municipios, permite concluir que la inexistencia de la información en el derecho de acceso a la información pública conlleva necesariamente a los siguientes supuestos:</w:t>
      </w:r>
    </w:p>
    <w:p w:rsidR="00A52356" w:rsidRPr="00452F0B" w:rsidRDefault="00A52356" w:rsidP="00A52356">
      <w:pPr>
        <w:autoSpaceDE w:val="0"/>
        <w:autoSpaceDN w:val="0"/>
        <w:adjustRightInd w:val="0"/>
        <w:ind w:left="851" w:right="902"/>
        <w:jc w:val="both"/>
        <w:rPr>
          <w:rFonts w:ascii="Palatino Linotype" w:hAnsi="Palatino Linotype" w:cs="Arial"/>
          <w:bCs/>
          <w:i/>
          <w:sz w:val="22"/>
          <w:szCs w:val="22"/>
        </w:rPr>
      </w:pPr>
      <w:r w:rsidRPr="00452F0B">
        <w:rPr>
          <w:rFonts w:ascii="Palatino Linotype" w:hAnsi="Palatino Linotype" w:cs="Arial"/>
          <w:bCs/>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A52356" w:rsidRPr="00452F0B" w:rsidRDefault="00A52356" w:rsidP="00A52356">
      <w:pPr>
        <w:autoSpaceDE w:val="0"/>
        <w:autoSpaceDN w:val="0"/>
        <w:adjustRightInd w:val="0"/>
        <w:ind w:left="851" w:right="902"/>
        <w:jc w:val="both"/>
        <w:rPr>
          <w:rFonts w:ascii="Palatino Linotype" w:hAnsi="Palatino Linotype" w:cs="Arial"/>
          <w:b/>
          <w:bCs/>
          <w:i/>
          <w:sz w:val="22"/>
          <w:szCs w:val="22"/>
        </w:rPr>
      </w:pPr>
      <w:r w:rsidRPr="00452F0B">
        <w:rPr>
          <w:rFonts w:ascii="Palatino Linotype" w:hAnsi="Palatino Linotype" w:cs="Arial"/>
          <w:bCs/>
          <w:i/>
          <w:sz w:val="22"/>
          <w:szCs w:val="22"/>
        </w:rPr>
        <w:t xml:space="preserve">b) </w:t>
      </w:r>
      <w:r w:rsidRPr="00452F0B">
        <w:rPr>
          <w:rFonts w:ascii="Palatino Linotype" w:hAnsi="Palatino Linotype" w:cs="Arial"/>
          <w:b/>
          <w:bCs/>
          <w:i/>
          <w:sz w:val="22"/>
          <w:szCs w:val="22"/>
        </w:rPr>
        <w:t xml:space="preserve">En los casos en que por las atribuciones conferidas al Sujeto Obligado éste debió generar, administrar o poseer la información, pero en incumplimiento a la normatividad respectiva no llevó a cabo </w:t>
      </w:r>
      <w:proofErr w:type="gramStart"/>
      <w:r w:rsidRPr="00452F0B">
        <w:rPr>
          <w:rFonts w:ascii="Palatino Linotype" w:hAnsi="Palatino Linotype" w:cs="Arial"/>
          <w:b/>
          <w:bCs/>
          <w:i/>
          <w:sz w:val="22"/>
          <w:szCs w:val="22"/>
        </w:rPr>
        <w:t>ninguna</w:t>
      </w:r>
      <w:proofErr w:type="gramEnd"/>
      <w:r w:rsidRPr="00452F0B">
        <w:rPr>
          <w:rFonts w:ascii="Palatino Linotype" w:hAnsi="Palatino Linotype" w:cs="Arial"/>
          <w:b/>
          <w:bCs/>
          <w:i/>
          <w:sz w:val="22"/>
          <w:szCs w:val="22"/>
        </w:rPr>
        <w:t xml:space="preserve"> de esas acciones.</w:t>
      </w:r>
    </w:p>
    <w:p w:rsidR="00A52356" w:rsidRPr="00452F0B" w:rsidRDefault="00A52356" w:rsidP="00A52356">
      <w:pPr>
        <w:autoSpaceDE w:val="0"/>
        <w:autoSpaceDN w:val="0"/>
        <w:adjustRightInd w:val="0"/>
        <w:ind w:left="851" w:right="902"/>
        <w:jc w:val="both"/>
        <w:rPr>
          <w:rFonts w:ascii="Palatino Linotype" w:hAnsi="Palatino Linotype" w:cs="Arial"/>
          <w:bCs/>
          <w:i/>
          <w:sz w:val="22"/>
          <w:szCs w:val="22"/>
        </w:rPr>
      </w:pPr>
      <w:r w:rsidRPr="00452F0B">
        <w:rPr>
          <w:rFonts w:ascii="Palatino Linotype" w:hAnsi="Palatino Linotype" w:cs="Arial"/>
          <w:bCs/>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A52356" w:rsidRPr="00452F0B" w:rsidRDefault="00A52356" w:rsidP="00A52356">
      <w:pPr>
        <w:autoSpaceDE w:val="0"/>
        <w:autoSpaceDN w:val="0"/>
        <w:adjustRightInd w:val="0"/>
        <w:ind w:left="851" w:right="902"/>
        <w:jc w:val="center"/>
        <w:rPr>
          <w:rFonts w:ascii="Palatino Linotype" w:hAnsi="Palatino Linotype" w:cs="Arial"/>
          <w:b/>
          <w:bCs/>
          <w:i/>
          <w:sz w:val="22"/>
          <w:szCs w:val="22"/>
        </w:rPr>
      </w:pPr>
      <w:r w:rsidRPr="00452F0B">
        <w:rPr>
          <w:rFonts w:ascii="Palatino Linotype" w:hAnsi="Palatino Linotype" w:cs="Arial"/>
          <w:b/>
          <w:bCs/>
          <w:i/>
          <w:sz w:val="22"/>
          <w:szCs w:val="22"/>
        </w:rPr>
        <w:t>CRITERIO 004/2011</w:t>
      </w:r>
    </w:p>
    <w:p w:rsidR="00A52356" w:rsidRPr="00452F0B" w:rsidRDefault="00A52356" w:rsidP="00A52356">
      <w:pPr>
        <w:autoSpaceDE w:val="0"/>
        <w:autoSpaceDN w:val="0"/>
        <w:adjustRightInd w:val="0"/>
        <w:ind w:left="851" w:right="902"/>
        <w:jc w:val="both"/>
        <w:rPr>
          <w:rFonts w:ascii="Palatino Linotype" w:hAnsi="Palatino Linotype" w:cs="Arial"/>
          <w:bCs/>
          <w:i/>
          <w:sz w:val="22"/>
          <w:szCs w:val="22"/>
        </w:rPr>
      </w:pPr>
      <w:r w:rsidRPr="00452F0B">
        <w:rPr>
          <w:rFonts w:ascii="Palatino Linotype" w:hAnsi="Palatino Linotype" w:cs="Arial"/>
          <w:b/>
          <w:bCs/>
          <w:i/>
          <w:sz w:val="22"/>
          <w:szCs w:val="22"/>
        </w:rPr>
        <w:t xml:space="preserve">INEXISTENCIA. DECLARATORIA DE LA. ALCANCES Y PROCEDIMIENTOS. </w:t>
      </w:r>
      <w:r w:rsidRPr="00452F0B">
        <w:rPr>
          <w:rFonts w:ascii="Palatino Linotype" w:hAnsi="Palatino Linotype" w:cs="Arial"/>
          <w:bCs/>
          <w:i/>
          <w:sz w:val="22"/>
          <w:szCs w:val="22"/>
        </w:rPr>
        <w:t>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A52356" w:rsidRPr="00452F0B" w:rsidRDefault="00A52356" w:rsidP="00A52356">
      <w:pPr>
        <w:autoSpaceDE w:val="0"/>
        <w:autoSpaceDN w:val="0"/>
        <w:adjustRightInd w:val="0"/>
        <w:ind w:left="851" w:right="902"/>
        <w:jc w:val="both"/>
        <w:rPr>
          <w:rFonts w:ascii="Palatino Linotype" w:hAnsi="Palatino Linotype" w:cs="Arial"/>
          <w:bCs/>
          <w:i/>
          <w:sz w:val="22"/>
          <w:szCs w:val="22"/>
        </w:rPr>
      </w:pPr>
      <w:r w:rsidRPr="00452F0B">
        <w:rPr>
          <w:rFonts w:ascii="Palatino Linotype" w:hAnsi="Palatino Linotype" w:cs="Arial"/>
          <w:bCs/>
          <w:i/>
          <w:sz w:val="22"/>
          <w:szCs w:val="22"/>
        </w:rPr>
        <w:t>Bajo el entendido de que dicha búsqueda exhaustiva permitirá dos determinaciones:</w:t>
      </w:r>
    </w:p>
    <w:p w:rsidR="00A52356" w:rsidRPr="00452F0B" w:rsidRDefault="00A52356" w:rsidP="00A52356">
      <w:pPr>
        <w:autoSpaceDE w:val="0"/>
        <w:autoSpaceDN w:val="0"/>
        <w:adjustRightInd w:val="0"/>
        <w:ind w:left="851" w:right="902"/>
        <w:jc w:val="both"/>
        <w:rPr>
          <w:rFonts w:ascii="Palatino Linotype" w:hAnsi="Palatino Linotype" w:cs="Arial"/>
          <w:bCs/>
          <w:i/>
          <w:sz w:val="22"/>
          <w:szCs w:val="22"/>
        </w:rPr>
      </w:pPr>
      <w:r w:rsidRPr="00452F0B">
        <w:rPr>
          <w:rFonts w:ascii="Palatino Linotype" w:hAnsi="Palatino Linotype" w:cs="Arial"/>
          <w:bCs/>
          <w:i/>
          <w:sz w:val="22"/>
          <w:szCs w:val="22"/>
        </w:rPr>
        <w:t>a) Que se localice la documentación que contenga la información solicitada y de ser así la información pueda entregarse al solicitante en la forma en que se encuentra disponible, o</w:t>
      </w:r>
    </w:p>
    <w:p w:rsidR="00A52356" w:rsidRPr="00452F0B" w:rsidRDefault="00A52356" w:rsidP="00A52356">
      <w:pPr>
        <w:autoSpaceDE w:val="0"/>
        <w:autoSpaceDN w:val="0"/>
        <w:adjustRightInd w:val="0"/>
        <w:ind w:left="851" w:right="902"/>
        <w:jc w:val="both"/>
        <w:rPr>
          <w:rFonts w:ascii="Palatino Linotype" w:hAnsi="Palatino Linotype" w:cs="Arial"/>
          <w:bCs/>
          <w:i/>
          <w:sz w:val="22"/>
          <w:szCs w:val="22"/>
        </w:rPr>
      </w:pPr>
      <w:r w:rsidRPr="00452F0B">
        <w:rPr>
          <w:rFonts w:ascii="Palatino Linotype" w:hAnsi="Palatino Linotype" w:cs="Arial"/>
          <w:bCs/>
          <w:i/>
          <w:sz w:val="22"/>
          <w:szCs w:val="22"/>
        </w:rPr>
        <w:t xml:space="preserve">b) Que no se haya encontrado documento alguno que contenga la información requerida, por lo que agotadas las medidas necesarias de búsqueda de la información </w:t>
      </w:r>
      <w:r w:rsidRPr="00452F0B">
        <w:rPr>
          <w:rFonts w:ascii="Palatino Linotype" w:hAnsi="Palatino Linotype" w:cs="Arial"/>
          <w:bCs/>
          <w:i/>
          <w:sz w:val="22"/>
          <w:szCs w:val="22"/>
        </w:rPr>
        <w:lastRenderedPageBreak/>
        <w:t>y de no encontrarla, el Comité de Información deba emitir el dictamen de declaratoria de inexistencia y notificarlo al interesado.</w:t>
      </w:r>
    </w:p>
    <w:p w:rsidR="00A52356" w:rsidRPr="00452F0B" w:rsidRDefault="00A52356" w:rsidP="00A52356">
      <w:pPr>
        <w:autoSpaceDE w:val="0"/>
        <w:autoSpaceDN w:val="0"/>
        <w:adjustRightInd w:val="0"/>
        <w:ind w:left="851" w:right="902"/>
        <w:jc w:val="both"/>
        <w:rPr>
          <w:rFonts w:ascii="Palatino Linotype" w:hAnsi="Palatino Linotype" w:cs="Arial"/>
          <w:bCs/>
          <w:i/>
          <w:sz w:val="22"/>
          <w:szCs w:val="22"/>
        </w:rPr>
      </w:pPr>
      <w:r w:rsidRPr="00452F0B">
        <w:rPr>
          <w:rFonts w:ascii="Palatino Linotype" w:hAnsi="Palatino Linotype" w:cs="Arial"/>
          <w:bCs/>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A52356" w:rsidRPr="00452F0B" w:rsidRDefault="00A52356" w:rsidP="00A52356">
      <w:pPr>
        <w:autoSpaceDE w:val="0"/>
        <w:autoSpaceDN w:val="0"/>
        <w:adjustRightInd w:val="0"/>
        <w:spacing w:line="360" w:lineRule="auto"/>
        <w:ind w:right="902"/>
        <w:jc w:val="both"/>
        <w:rPr>
          <w:rFonts w:ascii="Palatino Linotype" w:hAnsi="Palatino Linotype" w:cs="Arial"/>
          <w:i/>
          <w:sz w:val="22"/>
          <w:szCs w:val="22"/>
        </w:rPr>
      </w:pPr>
      <w:r w:rsidRPr="00452F0B">
        <w:rPr>
          <w:rFonts w:ascii="Palatino Linotype" w:hAnsi="Palatino Linotype" w:cs="Arial"/>
          <w:i/>
          <w:sz w:val="22"/>
          <w:szCs w:val="22"/>
        </w:rPr>
        <w:t>(Énfasis añadido)</w:t>
      </w:r>
    </w:p>
    <w:p w:rsidR="00A52356" w:rsidRPr="00452F0B" w:rsidRDefault="00A52356" w:rsidP="00A52356">
      <w:pPr>
        <w:autoSpaceDE w:val="0"/>
        <w:autoSpaceDN w:val="0"/>
        <w:adjustRightInd w:val="0"/>
        <w:spacing w:before="100" w:beforeAutospacing="1" w:after="100" w:afterAutospacing="1" w:line="360" w:lineRule="auto"/>
        <w:ind w:right="49"/>
        <w:jc w:val="both"/>
        <w:rPr>
          <w:rFonts w:ascii="Palatino Linotype" w:hAnsi="Palatino Linotype" w:cs="Arial"/>
        </w:rPr>
      </w:pPr>
      <w:r w:rsidRPr="00452F0B">
        <w:rPr>
          <w:rFonts w:ascii="Palatino Linotype" w:hAnsi="Palatino Linotype" w:cs="Arial"/>
        </w:rPr>
        <w:t xml:space="preserve">Ello, de acuerdo a que </w:t>
      </w:r>
      <w:r w:rsidRPr="00452F0B">
        <w:rPr>
          <w:rFonts w:ascii="Palatino Linotype" w:hAnsi="Palatino Linotype" w:cs="Arial"/>
          <w:b/>
        </w:rPr>
        <w:t xml:space="preserve">EL SUJETO OBLIGADO </w:t>
      </w:r>
      <w:r w:rsidRPr="00452F0B">
        <w:rPr>
          <w:rFonts w:ascii="Palatino Linotype" w:hAnsi="Palatino Linotype" w:cs="Arial"/>
        </w:rPr>
        <w:t xml:space="preserve">mediante Informe Justificado hizo entrega de algunos formatos del Presupuesto Basado en Resultados (PbRM-02a) de los años 2017 y 2018 a través de los cuales el Ayuntamiento de San Martín de las Pirámides calendarizó las Metas de actividades por cada proyecto de la Dirección de Desarrollo Social, formatos que forman parte de la </w:t>
      </w:r>
      <w:r w:rsidRPr="00452F0B">
        <w:rPr>
          <w:rFonts w:ascii="Palatino Linotype" w:hAnsi="Palatino Linotype"/>
        </w:rPr>
        <w:t xml:space="preserve">Planeación y Programación del Presupuesto Municipal para el ejercicio fiscal que corresponda, de acuerdo con el Manual </w:t>
      </w:r>
      <w:r w:rsidRPr="00452F0B">
        <w:rPr>
          <w:rFonts w:ascii="Palatino Linotype" w:hAnsi="Palatino Linotype" w:cs="Arial"/>
        </w:rPr>
        <w:t xml:space="preserve">para la Planeación, Programación y Presupuestación Municipal para los ejercicios fiscales 2017 y 2018; por lo que, existe obligatoriedad por parte del </w:t>
      </w:r>
      <w:r w:rsidRPr="00452F0B">
        <w:rPr>
          <w:rFonts w:ascii="Palatino Linotype" w:hAnsi="Palatino Linotype" w:cs="Arial"/>
          <w:b/>
        </w:rPr>
        <w:t>SUJETO OBLIGADO</w:t>
      </w:r>
      <w:r w:rsidRPr="00452F0B">
        <w:rPr>
          <w:rFonts w:ascii="Palatino Linotype" w:hAnsi="Palatino Linotype" w:cs="Arial"/>
        </w:rPr>
        <w:t xml:space="preserve"> para contar con la información solicitada por </w:t>
      </w:r>
      <w:r w:rsidRPr="00452F0B">
        <w:rPr>
          <w:rFonts w:ascii="Palatino Linotype" w:hAnsi="Palatino Linotype" w:cs="Arial"/>
          <w:b/>
          <w:bCs/>
          <w:color w:val="0D0D0D"/>
          <w:lang w:eastAsia="en-US"/>
        </w:rPr>
        <w:t>LA RECURRENTE</w:t>
      </w:r>
      <w:r w:rsidRPr="00452F0B">
        <w:rPr>
          <w:rFonts w:ascii="Palatino Linotype" w:hAnsi="Palatino Linotype" w:cs="Arial"/>
        </w:rPr>
        <w:t>, respecto de los formatos considerados faltantes</w:t>
      </w:r>
      <w:r w:rsidR="00911D46" w:rsidRPr="00452F0B">
        <w:rPr>
          <w:rFonts w:ascii="Palatino Linotype" w:hAnsi="Palatino Linotype" w:cs="Arial"/>
        </w:rPr>
        <w:t>, así como de los Avances Trimestrales de Metas de Actividad por Proyecto de los años 2016, 2017 y hasta el tercer trimestre de 2018</w:t>
      </w:r>
      <w:r w:rsidRPr="00452F0B">
        <w:rPr>
          <w:rFonts w:ascii="Palatino Linotype" w:hAnsi="Palatino Linotype" w:cs="Arial"/>
        </w:rPr>
        <w:t xml:space="preserve">, por lo que, </w:t>
      </w:r>
      <w:r w:rsidRPr="00452F0B">
        <w:rPr>
          <w:rFonts w:ascii="Palatino Linotype" w:hAnsi="Palatino Linotype" w:cs="Arial"/>
          <w:color w:val="000000"/>
        </w:rPr>
        <w:t xml:space="preserve">si </w:t>
      </w:r>
      <w:r w:rsidR="00911D46" w:rsidRPr="00452F0B">
        <w:rPr>
          <w:rFonts w:ascii="Palatino Linotype" w:hAnsi="Palatino Linotype" w:cs="Arial"/>
          <w:color w:val="000000"/>
        </w:rPr>
        <w:t xml:space="preserve">dicha información </w:t>
      </w:r>
      <w:r w:rsidRPr="00452F0B">
        <w:rPr>
          <w:rFonts w:ascii="Palatino Linotype" w:hAnsi="Palatino Linotype" w:cs="Arial"/>
          <w:color w:val="000000"/>
        </w:rPr>
        <w:t>no obrara en sus archivos, deberá señalar fundada y motivadamente, las razones o circunstancias por las que no cuenta con la misma, debiendo hacerlo mediante Acuerdo en el que se declare la inexistencia de la información, en los términos referidos con antelación.</w:t>
      </w:r>
    </w:p>
    <w:p w:rsidR="00A52356" w:rsidRPr="00452F0B" w:rsidRDefault="00A52356" w:rsidP="00A52356">
      <w:pPr>
        <w:spacing w:before="100" w:beforeAutospacing="1" w:after="100" w:afterAutospacing="1" w:line="360" w:lineRule="auto"/>
        <w:jc w:val="both"/>
        <w:rPr>
          <w:rFonts w:ascii="Palatino Linotype" w:hAnsi="Palatino Linotype"/>
        </w:rPr>
      </w:pPr>
      <w:r w:rsidRPr="00452F0B">
        <w:rPr>
          <w:rFonts w:ascii="Palatino Linotype" w:hAnsi="Palatino Linotype"/>
          <w:noProof/>
          <w:lang w:eastAsia="es-MX"/>
        </w:rPr>
        <mc:AlternateContent>
          <mc:Choice Requires="wps">
            <w:drawing>
              <wp:anchor distT="0" distB="0" distL="114300" distR="114300" simplePos="0" relativeHeight="251672576" behindDoc="0" locked="0" layoutInCell="1" allowOverlap="1" wp14:anchorId="6FE32BA1" wp14:editId="790DA576">
                <wp:simplePos x="0" y="0"/>
                <wp:positionH relativeFrom="column">
                  <wp:posOffset>35115</wp:posOffset>
                </wp:positionH>
                <wp:positionV relativeFrom="paragraph">
                  <wp:posOffset>4573443</wp:posOffset>
                </wp:positionV>
                <wp:extent cx="5777105" cy="1728374"/>
                <wp:effectExtent l="0" t="0" r="33655" b="24765"/>
                <wp:wrapNone/>
                <wp:docPr id="41" name="Conector recto 41"/>
                <wp:cNvGraphicFramePr/>
                <a:graphic xmlns:a="http://schemas.openxmlformats.org/drawingml/2006/main">
                  <a:graphicData uri="http://schemas.microsoft.com/office/word/2010/wordprocessingShape">
                    <wps:wsp>
                      <wps:cNvCnPr/>
                      <wps:spPr>
                        <a:xfrm>
                          <a:off x="0" y="0"/>
                          <a:ext cx="5777105" cy="1728374"/>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EF08FE" id="Conector recto 4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75pt,360.1pt" to="457.65pt,4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" strokecolor="#5b9bd5 [3204]" strokeweight="1.5pt">
                <v:stroke joinstyle="miter"/>
              </v:line>
            </w:pict>
          </mc:Fallback>
        </mc:AlternateContent>
      </w:r>
      <w:r w:rsidRPr="00452F0B">
        <w:rPr>
          <w:rFonts w:ascii="Palatino Linotype" w:hAnsi="Palatino Linotype"/>
        </w:rPr>
        <w:t xml:space="preserve">Continuando con el análisis a las solicitudes de información, debemos recordar que en la solicitud identificada con el número 2 consistente en los programas sociales que fueron asignados a la Dirección de Desarrollo Social durante los años 2016, 2017 y 2018, </w:t>
      </w:r>
      <w:r w:rsidRPr="00452F0B">
        <w:rPr>
          <w:rFonts w:ascii="Palatino Linotype" w:hAnsi="Palatino Linotype"/>
          <w:b/>
        </w:rPr>
        <w:lastRenderedPageBreak/>
        <w:t xml:space="preserve">EL SUJETO OBLIGADO </w:t>
      </w:r>
      <w:r w:rsidRPr="00452F0B">
        <w:rPr>
          <w:rFonts w:ascii="Palatino Linotype" w:hAnsi="Palatino Linotype"/>
        </w:rPr>
        <w:t>en respuesta señaló una liga electrónica dentro de la cual se encontraría la información y mediante Informe Justificado modificó su respuesta refiriendo una liga</w:t>
      </w:r>
      <w:r w:rsidR="00911D46" w:rsidRPr="00452F0B">
        <w:rPr>
          <w:rFonts w:ascii="Palatino Linotype" w:hAnsi="Palatino Linotype"/>
        </w:rPr>
        <w:t xml:space="preserve"> electrónica diferente y precisando</w:t>
      </w:r>
      <w:r w:rsidRPr="00452F0B">
        <w:rPr>
          <w:rFonts w:ascii="Palatino Linotype" w:hAnsi="Palatino Linotype"/>
        </w:rPr>
        <w:t xml:space="preserve"> que en el registro número 17 se encontraban los programas que lleva a cabo la Dirección de Desarrollo Social; por lo que, esta Ponencia Resolutora considera importante destacar que de la inspección a ambas ligas, solamente una de ellas contenía la información solicitada, es decir, la liga electrónica </w:t>
      </w:r>
      <w:hyperlink r:id="rId22" w:history="1">
        <w:r w:rsidRPr="00452F0B">
          <w:rPr>
            <w:rStyle w:val="Hipervnculo"/>
            <w:rFonts w:ascii="Palatino Linotype" w:hAnsi="Palatino Linotype"/>
            <w:spacing w:val="-20"/>
          </w:rPr>
          <w:t>https://www.ipomex.org.mx/ipo/portal/sanmartindelaspiramides/subsidios/2017.web</w:t>
        </w:r>
      </w:hyperlink>
      <w:r w:rsidRPr="00452F0B">
        <w:rPr>
          <w:rFonts w:ascii="Palatino Linotype" w:hAnsi="Palatino Linotype"/>
          <w:spacing w:val="-20"/>
        </w:rPr>
        <w:t xml:space="preserve">, </w:t>
      </w:r>
      <w:r w:rsidRPr="00452F0B">
        <w:rPr>
          <w:rFonts w:ascii="Palatino Linotype" w:hAnsi="Palatino Linotype"/>
        </w:rPr>
        <w:t xml:space="preserve">misma que fue proporcionada en respuesta es la que contiene los programas de subsidio de los cuales es responsable la Dirección de Desarrollo Social; sin embargo, conviene destacar que dicha liga remite directamente al portal electrónico de IPOMEX del </w:t>
      </w:r>
      <w:r w:rsidRPr="00452F0B">
        <w:rPr>
          <w:rFonts w:ascii="Palatino Linotype" w:hAnsi="Palatino Linotype"/>
          <w:b/>
        </w:rPr>
        <w:t xml:space="preserve">SUJETO OBLIGADO </w:t>
      </w:r>
      <w:r w:rsidR="00911D46" w:rsidRPr="00452F0B">
        <w:rPr>
          <w:rFonts w:ascii="Palatino Linotype" w:hAnsi="Palatino Linotype"/>
        </w:rPr>
        <w:t>sólo</w:t>
      </w:r>
      <w:r w:rsidRPr="00452F0B">
        <w:rPr>
          <w:rFonts w:ascii="Palatino Linotype" w:hAnsi="Palatino Linotype"/>
        </w:rPr>
        <w:t xml:space="preserve"> del año 2017, colmando así parcialmente la solicitud de información en estudio, sirviendo de sustento las imágenes siguientes:</w:t>
      </w:r>
    </w:p>
    <w:p w:rsidR="00A52356" w:rsidRPr="00452F0B" w:rsidRDefault="00A52356" w:rsidP="00A52356">
      <w:pPr>
        <w:spacing w:before="100" w:beforeAutospacing="1" w:after="100" w:afterAutospacing="1" w:line="360" w:lineRule="auto"/>
        <w:jc w:val="center"/>
        <w:rPr>
          <w:rFonts w:ascii="Palatino Linotype" w:hAnsi="Palatino Linotype"/>
        </w:rPr>
      </w:pPr>
      <w:r w:rsidRPr="00452F0B">
        <w:rPr>
          <w:noProof/>
          <w:lang w:eastAsia="es-MX"/>
        </w:rPr>
        <w:drawing>
          <wp:inline distT="0" distB="0" distL="0" distR="0" wp14:anchorId="1B91A850" wp14:editId="3DF2D60F">
            <wp:extent cx="4090928" cy="2431352"/>
            <wp:effectExtent l="0" t="0" r="508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609" t="15508" r="14228" b="7151"/>
                    <a:stretch/>
                  </pic:blipFill>
                  <pic:spPr bwMode="auto">
                    <a:xfrm>
                      <a:off x="0" y="0"/>
                      <a:ext cx="4116632" cy="2446629"/>
                    </a:xfrm>
                    <a:prstGeom prst="rect">
                      <a:avLst/>
                    </a:prstGeom>
                    <a:ln>
                      <a:noFill/>
                    </a:ln>
                    <a:extLst>
                      <a:ext uri="{53640926-AAD7-44D8-BBD7-CCE9431645EC}">
                        <a14:shadowObscured xmlns:a14="http://schemas.microsoft.com/office/drawing/2010/main"/>
                      </a:ext>
                    </a:extLst>
                  </pic:spPr>
                </pic:pic>
              </a:graphicData>
            </a:graphic>
          </wp:inline>
        </w:drawing>
      </w:r>
    </w:p>
    <w:p w:rsidR="00A52356" w:rsidRPr="00452F0B" w:rsidRDefault="00A52356" w:rsidP="00A52356">
      <w:pPr>
        <w:spacing w:before="100" w:beforeAutospacing="1" w:after="100" w:afterAutospacing="1" w:line="360" w:lineRule="auto"/>
        <w:jc w:val="center"/>
        <w:rPr>
          <w:rFonts w:ascii="Palatino Linotype" w:hAnsi="Palatino Linotype"/>
        </w:rPr>
      </w:pPr>
      <w:r w:rsidRPr="00452F0B">
        <w:rPr>
          <w:noProof/>
          <w:lang w:eastAsia="es-MX"/>
        </w:rPr>
        <w:lastRenderedPageBreak/>
        <mc:AlternateContent>
          <mc:Choice Requires="wps">
            <w:drawing>
              <wp:anchor distT="0" distB="0" distL="114300" distR="114300" simplePos="0" relativeHeight="251665408" behindDoc="0" locked="0" layoutInCell="1" allowOverlap="1" wp14:anchorId="280AE4DA" wp14:editId="44FA4C26">
                <wp:simplePos x="0" y="0"/>
                <wp:positionH relativeFrom="column">
                  <wp:posOffset>434766</wp:posOffset>
                </wp:positionH>
                <wp:positionV relativeFrom="paragraph">
                  <wp:posOffset>3434573</wp:posOffset>
                </wp:positionV>
                <wp:extent cx="2975212" cy="259250"/>
                <wp:effectExtent l="19050" t="19050" r="15875" b="26670"/>
                <wp:wrapNone/>
                <wp:docPr id="18" name="Rectángulo 18"/>
                <wp:cNvGraphicFramePr/>
                <a:graphic xmlns:a="http://schemas.openxmlformats.org/drawingml/2006/main">
                  <a:graphicData uri="http://schemas.microsoft.com/office/word/2010/wordprocessingShape">
                    <wps:wsp>
                      <wps:cNvSpPr/>
                      <wps:spPr>
                        <a:xfrm>
                          <a:off x="0" y="0"/>
                          <a:ext cx="2975212" cy="2592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6C9CFA" id="Rectángulo 18" o:spid="_x0000_s1026" style="position:absolute;margin-left:34.25pt;margin-top:270.45pt;width:234.25pt;height:20.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" filled="f" strokecolor="red" strokeweight="2.25pt"/>
            </w:pict>
          </mc:Fallback>
        </mc:AlternateContent>
      </w:r>
      <w:r w:rsidRPr="00452F0B">
        <w:rPr>
          <w:noProof/>
          <w:lang w:eastAsia="es-MX"/>
        </w:rPr>
        <w:drawing>
          <wp:inline distT="0" distB="0" distL="0" distR="0" wp14:anchorId="5148162F" wp14:editId="5587F4BF">
            <wp:extent cx="4828630" cy="3705367"/>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726" t="16974" r="32607" b="8411"/>
                    <a:stretch/>
                  </pic:blipFill>
                  <pic:spPr bwMode="auto">
                    <a:xfrm>
                      <a:off x="0" y="0"/>
                      <a:ext cx="4838736" cy="3713122"/>
                    </a:xfrm>
                    <a:prstGeom prst="rect">
                      <a:avLst/>
                    </a:prstGeom>
                    <a:ln>
                      <a:noFill/>
                    </a:ln>
                    <a:extLst>
                      <a:ext uri="{53640926-AAD7-44D8-BBD7-CCE9431645EC}">
                        <a14:shadowObscured xmlns:a14="http://schemas.microsoft.com/office/drawing/2010/main"/>
                      </a:ext>
                    </a:extLst>
                  </pic:spPr>
                </pic:pic>
              </a:graphicData>
            </a:graphic>
          </wp:inline>
        </w:drawing>
      </w:r>
    </w:p>
    <w:p w:rsidR="00A52356" w:rsidRPr="00452F0B" w:rsidRDefault="00A52356" w:rsidP="00A52356">
      <w:pPr>
        <w:spacing w:before="100" w:beforeAutospacing="1" w:after="100" w:afterAutospacing="1" w:line="360" w:lineRule="auto"/>
        <w:jc w:val="both"/>
        <w:rPr>
          <w:rFonts w:ascii="Palatino Linotype" w:hAnsi="Palatino Linotype"/>
        </w:rPr>
      </w:pPr>
      <w:r w:rsidRPr="00452F0B">
        <w:rPr>
          <w:rFonts w:ascii="Palatino Linotype" w:hAnsi="Palatino Linotype"/>
        </w:rPr>
        <w:t xml:space="preserve">Destacando que respecto de los años 2016 y 2018, en dicho portal electrónico no se encontró la información solicitada, motivo por el cual, este Órgano Garante de conformidad con lo establecido en los artículos 4, 9 y 12 de la Ley de Transparencia y Acceso a la Información Pública del Estado de México y Municipios, determina ordenar su entrega, es decir, </w:t>
      </w:r>
      <w:r w:rsidRPr="00452F0B">
        <w:rPr>
          <w:rFonts w:ascii="Palatino Linotype" w:hAnsi="Palatino Linotype"/>
          <w:b/>
        </w:rPr>
        <w:t xml:space="preserve">EL SUJETO OBLIGADO </w:t>
      </w:r>
      <w:r w:rsidRPr="00452F0B">
        <w:rPr>
          <w:rFonts w:ascii="Palatino Linotype" w:hAnsi="Palatino Linotype"/>
        </w:rPr>
        <w:t xml:space="preserve">deberá entregar a </w:t>
      </w:r>
      <w:r w:rsidRPr="00452F0B">
        <w:rPr>
          <w:rFonts w:ascii="Palatino Linotype" w:hAnsi="Palatino Linotype"/>
          <w:b/>
        </w:rPr>
        <w:t xml:space="preserve">LA RECURRENTE </w:t>
      </w:r>
      <w:r w:rsidRPr="00452F0B">
        <w:rPr>
          <w:rFonts w:ascii="Palatino Linotype" w:hAnsi="Palatino Linotype"/>
        </w:rPr>
        <w:t>el documento o documentos en donde consten los programas sociales que fueron asignados a la Dirección de Desarrollo Social durante los años 2016 y 2018.</w:t>
      </w:r>
    </w:p>
    <w:p w:rsidR="00A52356" w:rsidRPr="00452F0B" w:rsidRDefault="00A52356" w:rsidP="00A52356">
      <w:pPr>
        <w:spacing w:before="100" w:beforeAutospacing="1" w:after="100" w:afterAutospacing="1" w:line="360" w:lineRule="auto"/>
        <w:jc w:val="both"/>
        <w:rPr>
          <w:rFonts w:ascii="Palatino Linotype" w:hAnsi="Palatino Linotype"/>
          <w:color w:val="222222"/>
          <w:shd w:val="clear" w:color="auto" w:fill="FFFFFF"/>
        </w:rPr>
      </w:pPr>
      <w:r w:rsidRPr="00452F0B">
        <w:rPr>
          <w:rFonts w:ascii="Palatino Linotype" w:hAnsi="Palatino Linotype"/>
          <w:color w:val="222222"/>
          <w:shd w:val="clear" w:color="auto" w:fill="FFFFFF"/>
        </w:rPr>
        <w:t xml:space="preserve">Ahora bien, respecto de la solicitud de información número 3 mediante la cual la particular pretende conocer el presupuesto asignado anualmente a la Dirección en comento, durante los años 2016 a 2018, </w:t>
      </w:r>
      <w:r w:rsidRPr="00452F0B">
        <w:rPr>
          <w:rFonts w:ascii="Palatino Linotype" w:hAnsi="Palatino Linotype"/>
          <w:b/>
          <w:color w:val="222222"/>
          <w:shd w:val="clear" w:color="auto" w:fill="FFFFFF"/>
        </w:rPr>
        <w:t xml:space="preserve">EL SUJETO OBLIGADO </w:t>
      </w:r>
      <w:r w:rsidRPr="00452F0B">
        <w:rPr>
          <w:rFonts w:ascii="Palatino Linotype" w:hAnsi="Palatino Linotype"/>
          <w:color w:val="222222"/>
          <w:shd w:val="clear" w:color="auto" w:fill="FFFFFF"/>
        </w:rPr>
        <w:t xml:space="preserve">en respuesta manifestó no contar con la información; sin embargo, mediante Informe Justificado </w:t>
      </w:r>
      <w:r w:rsidRPr="00452F0B">
        <w:rPr>
          <w:rFonts w:ascii="Palatino Linotype" w:hAnsi="Palatino Linotype"/>
          <w:color w:val="222222"/>
          <w:shd w:val="clear" w:color="auto" w:fill="FFFFFF"/>
        </w:rPr>
        <w:lastRenderedPageBreak/>
        <w:t xml:space="preserve">refirió que a la Dirección de Desarrollo Social únicamente se le destinó el 0.70% del presupuesto total del Ayuntamiento, así, si bien es cierto que con lo manifestado en Informe Justificado la Servidora Pública Habilitada modificó su respuesta, también lo es que con dicha manifestación no colmó la solicitud de información que le fue planteada, </w:t>
      </w:r>
      <w:r w:rsidRPr="00452F0B">
        <w:rPr>
          <w:rFonts w:ascii="Palatino Linotype" w:hAnsi="Palatino Linotype" w:cs="Arial"/>
        </w:rPr>
        <w:t xml:space="preserve">en razón de que el Titular de la Unidad de Transparencia del </w:t>
      </w:r>
      <w:r w:rsidRPr="00452F0B">
        <w:rPr>
          <w:rFonts w:ascii="Palatino Linotype" w:hAnsi="Palatino Linotype" w:cs="Arial"/>
          <w:b/>
        </w:rPr>
        <w:t>SUJETO OBLIGADO</w:t>
      </w:r>
      <w:r w:rsidRPr="00452F0B">
        <w:rPr>
          <w:rFonts w:ascii="Palatino Linotype" w:hAnsi="Palatino Linotype" w:cs="Arial"/>
        </w:rPr>
        <w:t xml:space="preserve"> no siguió el procedimiento de acceso a la información previsto en el artículo 162 de la Ley de Transparencia y Acceso a la Información Pública del Estado de México y Municipios, esto es, no turnó a todas las Áreas competentes que cuenten con la información o deban tenerla de acuerdo a sus facultades, competencias y funciones, con el objeto de que realicen una búsqueda exhaustiva y razonable de la información solicitada, ya que de manera unilateral se limitó a dirigir la solicitud de información únicamente a la Dirección de Desarrollo Social, por lo que, conforme al principio de máxima publicidad de la información previsto en el artículo 9, fracción VII de la Ley de Transparencia y Acceso a la Información Pública del Estado de México y Municipios, conviene traer a contexto lo establecido por el Bando Municipal de San Martín de las Pirámides en su numeral 81, que a la letra reza:  </w:t>
      </w:r>
    </w:p>
    <w:p w:rsidR="00A52356" w:rsidRPr="00452F0B" w:rsidRDefault="00A52356" w:rsidP="00A52356">
      <w:pPr>
        <w:widowControl w:val="0"/>
        <w:tabs>
          <w:tab w:val="left" w:pos="1701"/>
          <w:tab w:val="left" w:pos="1843"/>
        </w:tabs>
        <w:autoSpaceDE w:val="0"/>
        <w:autoSpaceDN w:val="0"/>
        <w:adjustRightInd w:val="0"/>
        <w:ind w:left="851" w:right="902"/>
        <w:jc w:val="both"/>
        <w:rPr>
          <w:rFonts w:ascii="Palatino Linotype" w:hAnsi="Palatino Linotype" w:cs="Arial"/>
          <w:i/>
          <w:sz w:val="22"/>
          <w:szCs w:val="22"/>
        </w:rPr>
      </w:pPr>
      <w:r w:rsidRPr="00452F0B">
        <w:rPr>
          <w:rFonts w:ascii="Palatino Linotype" w:hAnsi="Palatino Linotype" w:cs="Arial"/>
          <w:b/>
          <w:i/>
          <w:sz w:val="22"/>
          <w:szCs w:val="22"/>
        </w:rPr>
        <w:t>“Artículo 81.</w:t>
      </w:r>
      <w:r w:rsidRPr="00452F0B">
        <w:rPr>
          <w:rFonts w:ascii="Palatino Linotype" w:hAnsi="Palatino Linotype" w:cs="Arial"/>
          <w:i/>
          <w:sz w:val="22"/>
          <w:szCs w:val="22"/>
        </w:rPr>
        <w:t xml:space="preserve"> La </w:t>
      </w:r>
      <w:r w:rsidRPr="00452F0B">
        <w:rPr>
          <w:rFonts w:ascii="Palatino Linotype" w:hAnsi="Palatino Linotype" w:cs="Arial"/>
          <w:b/>
          <w:i/>
          <w:sz w:val="22"/>
          <w:szCs w:val="22"/>
        </w:rPr>
        <w:t>Tesorería Municipal</w:t>
      </w:r>
      <w:r w:rsidRPr="00452F0B">
        <w:rPr>
          <w:rFonts w:ascii="Palatino Linotype" w:hAnsi="Palatino Linotype" w:cs="Arial"/>
          <w:i/>
          <w:sz w:val="22"/>
          <w:szCs w:val="22"/>
        </w:rPr>
        <w:t xml:space="preserve"> es la unidad administrativa </w:t>
      </w:r>
      <w:r w:rsidRPr="00452F0B">
        <w:rPr>
          <w:rFonts w:ascii="Palatino Linotype" w:hAnsi="Palatino Linotype" w:cs="Arial"/>
          <w:b/>
          <w:i/>
          <w:sz w:val="22"/>
          <w:szCs w:val="22"/>
        </w:rPr>
        <w:t>encargada de la recaudación de los ingresos municipales y responsable de realizar las erogaciones y funciones que instruya el Ayuntamiento y el titular de la Presidencia Municipal</w:t>
      </w:r>
      <w:r w:rsidRPr="00452F0B">
        <w:rPr>
          <w:rFonts w:ascii="Palatino Linotype" w:hAnsi="Palatino Linotype" w:cs="Arial"/>
          <w:i/>
          <w:sz w:val="22"/>
          <w:szCs w:val="22"/>
        </w:rPr>
        <w:t>, así como de la administración de la hacienda pública municipal, de conformidad con el Artículo 93 de la Ley Orgánica Municipal del Estado de México y los demás ordenamientos legales.”</w:t>
      </w:r>
    </w:p>
    <w:p w:rsidR="00A52356" w:rsidRPr="00452F0B" w:rsidRDefault="00A52356" w:rsidP="00A52356">
      <w:pPr>
        <w:widowControl w:val="0"/>
        <w:tabs>
          <w:tab w:val="left" w:pos="1701"/>
          <w:tab w:val="left" w:pos="1843"/>
        </w:tabs>
        <w:autoSpaceDE w:val="0"/>
        <w:autoSpaceDN w:val="0"/>
        <w:adjustRightInd w:val="0"/>
        <w:ind w:left="851" w:right="902"/>
        <w:jc w:val="both"/>
        <w:rPr>
          <w:rFonts w:ascii="Palatino Linotype" w:hAnsi="Palatino Linotype" w:cs="Arial"/>
          <w:i/>
          <w:sz w:val="22"/>
          <w:szCs w:val="22"/>
        </w:rPr>
      </w:pPr>
      <w:r w:rsidRPr="00452F0B">
        <w:rPr>
          <w:rFonts w:ascii="Palatino Linotype" w:hAnsi="Palatino Linotype" w:cs="Arial"/>
          <w:i/>
          <w:sz w:val="22"/>
          <w:szCs w:val="22"/>
        </w:rPr>
        <w:t>(Énfasis añadido)</w:t>
      </w:r>
    </w:p>
    <w:p w:rsidR="00A52356" w:rsidRPr="00452F0B" w:rsidRDefault="00A52356" w:rsidP="00A52356">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52F0B">
        <w:rPr>
          <w:rFonts w:ascii="Palatino Linotype" w:hAnsi="Palatino Linotype" w:cs="Arial"/>
        </w:rPr>
        <w:t>En ese tenor, los Lineamientos para la Integración de la Cuenta Pública</w:t>
      </w:r>
      <w:r w:rsidR="00911D46" w:rsidRPr="00452F0B">
        <w:rPr>
          <w:rFonts w:ascii="Palatino Linotype" w:hAnsi="Palatino Linotype" w:cs="Arial"/>
        </w:rPr>
        <w:t xml:space="preserve"> de los años 2016, 2017 y 2018</w:t>
      </w:r>
      <w:r w:rsidRPr="00452F0B">
        <w:rPr>
          <w:rFonts w:ascii="Palatino Linotype" w:hAnsi="Palatino Linotype" w:cs="Arial"/>
        </w:rPr>
        <w:t xml:space="preserve"> establecen los documentos que la integrarán, destacando los presupuestarios y dentro de estos el Estado Analítico del Ejercicio del Presupuesto de </w:t>
      </w:r>
      <w:r w:rsidRPr="00452F0B">
        <w:rPr>
          <w:rFonts w:ascii="Palatino Linotype" w:hAnsi="Palatino Linotype" w:cs="Arial"/>
        </w:rPr>
        <w:lastRenderedPageBreak/>
        <w:t>Egresos Clasificación Administrativa, tal como se puede apreciar de las imágenes insertas en seguida:</w:t>
      </w:r>
    </w:p>
    <w:p w:rsidR="00A52356" w:rsidRPr="00452F0B" w:rsidRDefault="00A52356" w:rsidP="00A52356">
      <w:pPr>
        <w:widowControl w:val="0"/>
        <w:tabs>
          <w:tab w:val="left" w:pos="1701"/>
          <w:tab w:val="left" w:pos="1843"/>
        </w:tabs>
        <w:autoSpaceDE w:val="0"/>
        <w:autoSpaceDN w:val="0"/>
        <w:adjustRightInd w:val="0"/>
        <w:spacing w:before="100" w:beforeAutospacing="1" w:after="100" w:afterAutospacing="1" w:line="360" w:lineRule="auto"/>
        <w:jc w:val="center"/>
        <w:rPr>
          <w:rFonts w:ascii="Palatino Linotype" w:hAnsi="Palatino Linotype" w:cs="Arial"/>
        </w:rPr>
      </w:pPr>
      <w:r w:rsidRPr="00452F0B">
        <w:rPr>
          <w:noProof/>
          <w:lang w:eastAsia="es-MX"/>
        </w:rPr>
        <mc:AlternateContent>
          <mc:Choice Requires="wps">
            <w:drawing>
              <wp:anchor distT="0" distB="0" distL="114300" distR="114300" simplePos="0" relativeHeight="251666432" behindDoc="0" locked="0" layoutInCell="1" allowOverlap="1" wp14:anchorId="5BC51DE6" wp14:editId="3418EA94">
                <wp:simplePos x="0" y="0"/>
                <wp:positionH relativeFrom="column">
                  <wp:posOffset>849642</wp:posOffset>
                </wp:positionH>
                <wp:positionV relativeFrom="paragraph">
                  <wp:posOffset>2505636</wp:posOffset>
                </wp:positionV>
                <wp:extent cx="4039067" cy="302930"/>
                <wp:effectExtent l="19050" t="19050" r="19050" b="20955"/>
                <wp:wrapNone/>
                <wp:docPr id="32" name="Rectángulo 32"/>
                <wp:cNvGraphicFramePr/>
                <a:graphic xmlns:a="http://schemas.openxmlformats.org/drawingml/2006/main">
                  <a:graphicData uri="http://schemas.microsoft.com/office/word/2010/wordprocessingShape">
                    <wps:wsp>
                      <wps:cNvSpPr/>
                      <wps:spPr>
                        <a:xfrm>
                          <a:off x="0" y="0"/>
                          <a:ext cx="4039067" cy="3029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51F3F" id="Rectángulo 32" o:spid="_x0000_s1026" style="position:absolute;margin-left:66.9pt;margin-top:197.3pt;width:318.05pt;height:23.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" filled="f" strokecolor="red" strokeweight="2.25pt"/>
            </w:pict>
          </mc:Fallback>
        </mc:AlternateContent>
      </w:r>
      <w:r w:rsidRPr="00452F0B">
        <w:rPr>
          <w:noProof/>
          <w:lang w:eastAsia="es-MX"/>
        </w:rPr>
        <w:drawing>
          <wp:inline distT="0" distB="0" distL="0" distR="0" wp14:anchorId="3AEC0A6E" wp14:editId="0C58EF90">
            <wp:extent cx="4128825" cy="3874591"/>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7099" t="16555" r="34611" b="6533"/>
                    <a:stretch/>
                  </pic:blipFill>
                  <pic:spPr bwMode="auto">
                    <a:xfrm>
                      <a:off x="0" y="0"/>
                      <a:ext cx="4243563" cy="3982264"/>
                    </a:xfrm>
                    <a:prstGeom prst="rect">
                      <a:avLst/>
                    </a:prstGeom>
                    <a:ln>
                      <a:noFill/>
                    </a:ln>
                    <a:extLst>
                      <a:ext uri="{53640926-AAD7-44D8-BBD7-CCE9431645EC}">
                        <a14:shadowObscured xmlns:a14="http://schemas.microsoft.com/office/drawing/2010/main"/>
                      </a:ext>
                    </a:extLst>
                  </pic:spPr>
                </pic:pic>
              </a:graphicData>
            </a:graphic>
          </wp:inline>
        </w:drawing>
      </w:r>
    </w:p>
    <w:p w:rsidR="00A52356" w:rsidRPr="00452F0B" w:rsidRDefault="00A52356" w:rsidP="00A52356">
      <w:pPr>
        <w:widowControl w:val="0"/>
        <w:tabs>
          <w:tab w:val="left" w:pos="1701"/>
          <w:tab w:val="left" w:pos="1843"/>
        </w:tabs>
        <w:autoSpaceDE w:val="0"/>
        <w:autoSpaceDN w:val="0"/>
        <w:adjustRightInd w:val="0"/>
        <w:spacing w:before="100" w:beforeAutospacing="1" w:after="100" w:afterAutospacing="1" w:line="360" w:lineRule="auto"/>
        <w:jc w:val="center"/>
        <w:rPr>
          <w:rFonts w:ascii="Palatino Linotype" w:hAnsi="Palatino Linotype" w:cs="Arial"/>
        </w:rPr>
      </w:pPr>
      <w:r w:rsidRPr="00452F0B">
        <w:rPr>
          <w:noProof/>
          <w:lang w:eastAsia="es-MX"/>
        </w:rPr>
        <w:drawing>
          <wp:inline distT="0" distB="0" distL="0" distR="0" wp14:anchorId="4AEB135F" wp14:editId="3752F5DC">
            <wp:extent cx="4196142" cy="2625090"/>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847" t="19489" r="22593" b="6106"/>
                    <a:stretch/>
                  </pic:blipFill>
                  <pic:spPr bwMode="auto">
                    <a:xfrm>
                      <a:off x="0" y="0"/>
                      <a:ext cx="4238607" cy="2651656"/>
                    </a:xfrm>
                    <a:prstGeom prst="rect">
                      <a:avLst/>
                    </a:prstGeom>
                    <a:ln>
                      <a:noFill/>
                    </a:ln>
                    <a:extLst>
                      <a:ext uri="{53640926-AAD7-44D8-BBD7-CCE9431645EC}">
                        <a14:shadowObscured xmlns:a14="http://schemas.microsoft.com/office/drawing/2010/main"/>
                      </a:ext>
                    </a:extLst>
                  </pic:spPr>
                </pic:pic>
              </a:graphicData>
            </a:graphic>
          </wp:inline>
        </w:drawing>
      </w:r>
    </w:p>
    <w:p w:rsidR="00A52356" w:rsidRPr="00452F0B" w:rsidRDefault="00A52356" w:rsidP="00A52356">
      <w:pPr>
        <w:widowControl w:val="0"/>
        <w:tabs>
          <w:tab w:val="left" w:pos="1701"/>
          <w:tab w:val="left" w:pos="1843"/>
        </w:tabs>
        <w:autoSpaceDE w:val="0"/>
        <w:autoSpaceDN w:val="0"/>
        <w:adjustRightInd w:val="0"/>
        <w:spacing w:before="100" w:beforeAutospacing="1" w:after="100" w:afterAutospacing="1" w:line="360" w:lineRule="auto"/>
        <w:jc w:val="center"/>
        <w:rPr>
          <w:rFonts w:ascii="Palatino Linotype" w:hAnsi="Palatino Linotype" w:cs="Arial"/>
        </w:rPr>
      </w:pPr>
      <w:r w:rsidRPr="00452F0B">
        <w:rPr>
          <w:noProof/>
          <w:lang w:eastAsia="es-MX"/>
        </w:rPr>
        <w:lastRenderedPageBreak/>
        <w:drawing>
          <wp:inline distT="0" distB="0" distL="0" distR="0" wp14:anchorId="04AEC44E" wp14:editId="3FAD8D79">
            <wp:extent cx="4542295" cy="2434660"/>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4730" t="22214" r="22829" b="18257"/>
                    <a:stretch/>
                  </pic:blipFill>
                  <pic:spPr bwMode="auto">
                    <a:xfrm>
                      <a:off x="0" y="0"/>
                      <a:ext cx="4580578" cy="2455180"/>
                    </a:xfrm>
                    <a:prstGeom prst="rect">
                      <a:avLst/>
                    </a:prstGeom>
                    <a:ln>
                      <a:noFill/>
                    </a:ln>
                    <a:extLst>
                      <a:ext uri="{53640926-AAD7-44D8-BBD7-CCE9431645EC}">
                        <a14:shadowObscured xmlns:a14="http://schemas.microsoft.com/office/drawing/2010/main"/>
                      </a:ext>
                    </a:extLst>
                  </pic:spPr>
                </pic:pic>
              </a:graphicData>
            </a:graphic>
          </wp:inline>
        </w:drawing>
      </w:r>
    </w:p>
    <w:p w:rsidR="00A52356" w:rsidRPr="00452F0B" w:rsidRDefault="00A52356" w:rsidP="00A52356">
      <w:pPr>
        <w:widowControl w:val="0"/>
        <w:tabs>
          <w:tab w:val="left" w:pos="1701"/>
          <w:tab w:val="left" w:pos="1843"/>
        </w:tabs>
        <w:autoSpaceDE w:val="0"/>
        <w:autoSpaceDN w:val="0"/>
        <w:adjustRightInd w:val="0"/>
        <w:spacing w:before="100" w:beforeAutospacing="1" w:after="100" w:afterAutospacing="1" w:line="360" w:lineRule="auto"/>
        <w:jc w:val="center"/>
        <w:rPr>
          <w:rFonts w:ascii="Palatino Linotype" w:hAnsi="Palatino Linotype" w:cs="Arial"/>
        </w:rPr>
      </w:pPr>
      <w:r w:rsidRPr="00452F0B">
        <w:rPr>
          <w:noProof/>
          <w:lang w:eastAsia="es-MX"/>
        </w:rPr>
        <w:drawing>
          <wp:inline distT="0" distB="0" distL="0" distR="0" wp14:anchorId="00192A16" wp14:editId="60703A46">
            <wp:extent cx="4716104" cy="1918558"/>
            <wp:effectExtent l="0" t="0" r="889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125" t="24728" r="15052" b="16790"/>
                    <a:stretch/>
                  </pic:blipFill>
                  <pic:spPr bwMode="auto">
                    <a:xfrm>
                      <a:off x="0" y="0"/>
                      <a:ext cx="4744499" cy="1930109"/>
                    </a:xfrm>
                    <a:prstGeom prst="rect">
                      <a:avLst/>
                    </a:prstGeom>
                    <a:ln>
                      <a:noFill/>
                    </a:ln>
                    <a:extLst>
                      <a:ext uri="{53640926-AAD7-44D8-BBD7-CCE9431645EC}">
                        <a14:shadowObscured xmlns:a14="http://schemas.microsoft.com/office/drawing/2010/main"/>
                      </a:ext>
                    </a:extLst>
                  </pic:spPr>
                </pic:pic>
              </a:graphicData>
            </a:graphic>
          </wp:inline>
        </w:drawing>
      </w:r>
    </w:p>
    <w:p w:rsidR="00A52356" w:rsidRPr="00452F0B" w:rsidRDefault="00A52356" w:rsidP="00A52356">
      <w:pPr>
        <w:widowControl w:val="0"/>
        <w:tabs>
          <w:tab w:val="left" w:pos="1701"/>
          <w:tab w:val="left" w:pos="1843"/>
        </w:tabs>
        <w:autoSpaceDE w:val="0"/>
        <w:autoSpaceDN w:val="0"/>
        <w:adjustRightInd w:val="0"/>
        <w:spacing w:before="100" w:beforeAutospacing="1" w:after="100" w:afterAutospacing="1" w:line="360" w:lineRule="auto"/>
        <w:jc w:val="center"/>
        <w:rPr>
          <w:rFonts w:ascii="Palatino Linotype" w:hAnsi="Palatino Linotype" w:cs="Arial"/>
        </w:rPr>
      </w:pPr>
      <w:r w:rsidRPr="00452F0B">
        <w:rPr>
          <w:noProof/>
          <w:lang w:eastAsia="es-MX"/>
        </w:rPr>
        <w:drawing>
          <wp:inline distT="0" distB="0" distL="0" distR="0" wp14:anchorId="4C7876AF" wp14:editId="446DE43A">
            <wp:extent cx="5160066" cy="2541246"/>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0134" t="19489" r="18234" b="31677"/>
                    <a:stretch/>
                  </pic:blipFill>
                  <pic:spPr bwMode="auto">
                    <a:xfrm>
                      <a:off x="0" y="0"/>
                      <a:ext cx="5205999" cy="2563867"/>
                    </a:xfrm>
                    <a:prstGeom prst="rect">
                      <a:avLst/>
                    </a:prstGeom>
                    <a:ln>
                      <a:noFill/>
                    </a:ln>
                    <a:extLst>
                      <a:ext uri="{53640926-AAD7-44D8-BBD7-CCE9431645EC}">
                        <a14:shadowObscured xmlns:a14="http://schemas.microsoft.com/office/drawing/2010/main"/>
                      </a:ext>
                    </a:extLst>
                  </pic:spPr>
                </pic:pic>
              </a:graphicData>
            </a:graphic>
          </wp:inline>
        </w:drawing>
      </w:r>
    </w:p>
    <w:p w:rsidR="00A52356" w:rsidRPr="00452F0B" w:rsidRDefault="00A52356" w:rsidP="00A52356">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52F0B">
        <w:rPr>
          <w:rFonts w:ascii="Palatino Linotype" w:hAnsi="Palatino Linotype" w:cs="Arial"/>
        </w:rPr>
        <w:lastRenderedPageBreak/>
        <w:t xml:space="preserve">Derivado de lo anterior, esta Ponencia Resolutora consideró necesario revisar en el portal electrónico de IPOMEX del </w:t>
      </w:r>
      <w:r w:rsidRPr="00452F0B">
        <w:rPr>
          <w:rFonts w:ascii="Palatino Linotype" w:hAnsi="Palatino Linotype" w:cs="Arial"/>
          <w:b/>
        </w:rPr>
        <w:t>SUJETO</w:t>
      </w:r>
      <w:r w:rsidRPr="00452F0B">
        <w:rPr>
          <w:rFonts w:ascii="Palatino Linotype" w:hAnsi="Palatino Linotype" w:cs="Arial"/>
        </w:rPr>
        <w:t xml:space="preserve"> </w:t>
      </w:r>
      <w:r w:rsidRPr="00452F0B">
        <w:rPr>
          <w:rFonts w:ascii="Palatino Linotype" w:hAnsi="Palatino Linotype" w:cs="Arial"/>
          <w:b/>
        </w:rPr>
        <w:t>OBLIGADO</w:t>
      </w:r>
      <w:r w:rsidRPr="00452F0B">
        <w:rPr>
          <w:rFonts w:ascii="Palatino Linotype" w:hAnsi="Palatino Linotype" w:cs="Arial"/>
        </w:rPr>
        <w:t xml:space="preserve"> encontrando publicado el presupuesto de 2017 asignado a la Dirección de Desarrollo Social, sirviendo de sustento lo siguiente:</w:t>
      </w:r>
    </w:p>
    <w:p w:rsidR="00A52356" w:rsidRPr="00452F0B" w:rsidRDefault="00A52356" w:rsidP="00A52356">
      <w:pPr>
        <w:widowControl w:val="0"/>
        <w:tabs>
          <w:tab w:val="left" w:pos="1701"/>
          <w:tab w:val="left" w:pos="1843"/>
        </w:tabs>
        <w:autoSpaceDE w:val="0"/>
        <w:autoSpaceDN w:val="0"/>
        <w:adjustRightInd w:val="0"/>
        <w:spacing w:before="100" w:beforeAutospacing="1" w:after="100" w:afterAutospacing="1" w:line="360" w:lineRule="auto"/>
        <w:jc w:val="center"/>
        <w:rPr>
          <w:rFonts w:ascii="Palatino Linotype" w:hAnsi="Palatino Linotype" w:cs="Arial"/>
        </w:rPr>
      </w:pPr>
      <w:r w:rsidRPr="00452F0B">
        <w:rPr>
          <w:noProof/>
          <w:lang w:eastAsia="es-MX"/>
        </w:rPr>
        <mc:AlternateContent>
          <mc:Choice Requires="wps">
            <w:drawing>
              <wp:anchor distT="0" distB="0" distL="114300" distR="114300" simplePos="0" relativeHeight="251669504" behindDoc="0" locked="0" layoutInCell="1" allowOverlap="1" wp14:anchorId="3ED49EFC" wp14:editId="7DE3FB4A">
                <wp:simplePos x="0" y="0"/>
                <wp:positionH relativeFrom="column">
                  <wp:posOffset>352249</wp:posOffset>
                </wp:positionH>
                <wp:positionV relativeFrom="paragraph">
                  <wp:posOffset>1878176</wp:posOffset>
                </wp:positionV>
                <wp:extent cx="5206717" cy="163852"/>
                <wp:effectExtent l="0" t="0" r="13335" b="26670"/>
                <wp:wrapNone/>
                <wp:docPr id="35" name="Rectángulo 35"/>
                <wp:cNvGraphicFramePr/>
                <a:graphic xmlns:a="http://schemas.openxmlformats.org/drawingml/2006/main">
                  <a:graphicData uri="http://schemas.microsoft.com/office/word/2010/wordprocessingShape">
                    <wps:wsp>
                      <wps:cNvSpPr/>
                      <wps:spPr>
                        <a:xfrm>
                          <a:off x="0" y="0"/>
                          <a:ext cx="5206717" cy="16385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DD9A2A" id="Rectángulo 35" o:spid="_x0000_s1026" style="position:absolute;margin-left:27.75pt;margin-top:147.9pt;width:410pt;height:12.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" filled="f" strokecolor="red" strokeweight="1.5pt"/>
            </w:pict>
          </mc:Fallback>
        </mc:AlternateContent>
      </w:r>
      <w:r w:rsidRPr="00452F0B">
        <w:rPr>
          <w:noProof/>
          <w:lang w:eastAsia="es-MX"/>
        </w:rPr>
        <mc:AlternateContent>
          <mc:Choice Requires="wps">
            <w:drawing>
              <wp:anchor distT="0" distB="0" distL="114300" distR="114300" simplePos="0" relativeHeight="251668480" behindDoc="0" locked="0" layoutInCell="1" allowOverlap="1" wp14:anchorId="2E2C4C9B" wp14:editId="7483A08F">
                <wp:simplePos x="0" y="0"/>
                <wp:positionH relativeFrom="column">
                  <wp:posOffset>1895629</wp:posOffset>
                </wp:positionH>
                <wp:positionV relativeFrom="paragraph">
                  <wp:posOffset>731212</wp:posOffset>
                </wp:positionV>
                <wp:extent cx="1929226" cy="438700"/>
                <wp:effectExtent l="0" t="0" r="13970" b="19050"/>
                <wp:wrapNone/>
                <wp:docPr id="34" name="Rectángulo 34"/>
                <wp:cNvGraphicFramePr/>
                <a:graphic xmlns:a="http://schemas.openxmlformats.org/drawingml/2006/main">
                  <a:graphicData uri="http://schemas.microsoft.com/office/word/2010/wordprocessingShape">
                    <wps:wsp>
                      <wps:cNvSpPr/>
                      <wps:spPr>
                        <a:xfrm>
                          <a:off x="0" y="0"/>
                          <a:ext cx="1929226" cy="4387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C2F406" id="Rectángulo 34" o:spid="_x0000_s1026" style="position:absolute;margin-left:149.25pt;margin-top:57.6pt;width:151.9pt;height:34.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" filled="f" strokecolor="red" strokeweight="1.5pt"/>
            </w:pict>
          </mc:Fallback>
        </mc:AlternateContent>
      </w:r>
      <w:r w:rsidRPr="00452F0B">
        <w:rPr>
          <w:noProof/>
          <w:lang w:eastAsia="es-MX"/>
        </w:rPr>
        <w:drawing>
          <wp:inline distT="0" distB="0" distL="0" distR="0" wp14:anchorId="78B38E60" wp14:editId="1B69DF9B">
            <wp:extent cx="5328438" cy="3863736"/>
            <wp:effectExtent l="0" t="0" r="5715"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4514" t="4868" r="18323" b="23209"/>
                    <a:stretch/>
                  </pic:blipFill>
                  <pic:spPr bwMode="auto">
                    <a:xfrm>
                      <a:off x="0" y="0"/>
                      <a:ext cx="5360087" cy="3886685"/>
                    </a:xfrm>
                    <a:prstGeom prst="rect">
                      <a:avLst/>
                    </a:prstGeom>
                    <a:ln>
                      <a:noFill/>
                    </a:ln>
                    <a:extLst>
                      <a:ext uri="{53640926-AAD7-44D8-BBD7-CCE9431645EC}">
                        <a14:shadowObscured xmlns:a14="http://schemas.microsoft.com/office/drawing/2010/main"/>
                      </a:ext>
                    </a:extLst>
                  </pic:spPr>
                </pic:pic>
              </a:graphicData>
            </a:graphic>
          </wp:inline>
        </w:drawing>
      </w:r>
    </w:p>
    <w:p w:rsidR="00A52356" w:rsidRPr="00452F0B" w:rsidRDefault="00A52356" w:rsidP="00A52356">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52F0B">
        <w:rPr>
          <w:rFonts w:ascii="Palatino Linotype" w:hAnsi="Palatino Linotype" w:cs="Arial"/>
        </w:rPr>
        <w:t xml:space="preserve">Precisado lo anterior, y derivado de que el Titular de la Unidad de Transparencia del </w:t>
      </w:r>
      <w:r w:rsidRPr="00452F0B">
        <w:rPr>
          <w:rFonts w:ascii="Palatino Linotype" w:hAnsi="Palatino Linotype" w:cs="Arial"/>
          <w:b/>
        </w:rPr>
        <w:t xml:space="preserve">SUJETO OBLIGADO </w:t>
      </w:r>
      <w:r w:rsidRPr="00452F0B">
        <w:rPr>
          <w:rFonts w:ascii="Palatino Linotype" w:hAnsi="Palatino Linotype" w:cs="Arial"/>
        </w:rPr>
        <w:t>no turnó la solicitud de información a la</w:t>
      </w:r>
      <w:r w:rsidR="00911D46" w:rsidRPr="00452F0B">
        <w:rPr>
          <w:rFonts w:ascii="Palatino Linotype" w:hAnsi="Palatino Linotype" w:cs="Arial"/>
        </w:rPr>
        <w:t xml:space="preserve"> totalidad de la</w:t>
      </w:r>
      <w:r w:rsidRPr="00452F0B">
        <w:rPr>
          <w:rFonts w:ascii="Palatino Linotype" w:hAnsi="Palatino Linotype" w:cs="Arial"/>
        </w:rPr>
        <w:t xml:space="preserve">s áreas competentes </w:t>
      </w:r>
      <w:r w:rsidR="00911D46" w:rsidRPr="00452F0B">
        <w:rPr>
          <w:rFonts w:ascii="Palatino Linotype" w:hAnsi="Palatino Linotype" w:cs="Arial"/>
        </w:rPr>
        <w:t xml:space="preserve">que pudiesen </w:t>
      </w:r>
      <w:r w:rsidRPr="00452F0B">
        <w:rPr>
          <w:rFonts w:ascii="Palatino Linotype" w:hAnsi="Palatino Linotype" w:cs="Arial"/>
        </w:rPr>
        <w:t xml:space="preserve">conocer de la información requerida, es por lo que, esta Ponencia Resolutora determina ordenar la búsqueda exhaustiva y razonable del presupuesto asignado a la Dirección de Desarrollo Social durante los años de 2016 y 2018. </w:t>
      </w:r>
    </w:p>
    <w:p w:rsidR="00A52356" w:rsidRPr="00452F0B" w:rsidRDefault="00A52356" w:rsidP="00A52356">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52F0B">
        <w:rPr>
          <w:rFonts w:ascii="Palatino Linotype" w:hAnsi="Palatino Linotype" w:cs="Arial"/>
        </w:rPr>
        <w:lastRenderedPageBreak/>
        <w:t xml:space="preserve">Por otra parte, referente a la solicitud de información relacionada con las atribuciones del Director y del personal de la Dirección en comento, </w:t>
      </w:r>
      <w:r w:rsidRPr="00452F0B">
        <w:rPr>
          <w:rFonts w:ascii="Palatino Linotype" w:hAnsi="Palatino Linotype" w:cs="Arial"/>
          <w:b/>
        </w:rPr>
        <w:t xml:space="preserve">EL SUJETO OBLIGADO </w:t>
      </w:r>
      <w:r w:rsidRPr="00452F0B">
        <w:rPr>
          <w:rFonts w:ascii="Palatino Linotype" w:hAnsi="Palatino Linotype" w:cs="Arial"/>
        </w:rPr>
        <w:t>en respuesta se pronunció y señaló que las mismas se encontraban en la liga electrónica que proporcionó; sin embargo, media</w:t>
      </w:r>
      <w:r w:rsidR="00911D46" w:rsidRPr="00452F0B">
        <w:rPr>
          <w:rFonts w:ascii="Palatino Linotype" w:hAnsi="Palatino Linotype" w:cs="Arial"/>
        </w:rPr>
        <w:t>nte Informe Justificado, precisó</w:t>
      </w:r>
      <w:r w:rsidRPr="00452F0B">
        <w:rPr>
          <w:rFonts w:ascii="Palatino Linotype" w:hAnsi="Palatino Linotype" w:cs="Arial"/>
        </w:rPr>
        <w:t xml:space="preserve"> que, el artículo 174 del Bando Municipal, establece las atribuciones del Director, en ese tenor conviene transcribir dicho numeral:</w:t>
      </w:r>
    </w:p>
    <w:p w:rsidR="00A52356" w:rsidRPr="00452F0B" w:rsidRDefault="00A52356" w:rsidP="00A52356">
      <w:pPr>
        <w:widowControl w:val="0"/>
        <w:tabs>
          <w:tab w:val="left" w:pos="1701"/>
          <w:tab w:val="left" w:pos="1843"/>
        </w:tabs>
        <w:autoSpaceDE w:val="0"/>
        <w:autoSpaceDN w:val="0"/>
        <w:adjustRightInd w:val="0"/>
        <w:ind w:left="851" w:right="902"/>
        <w:jc w:val="both"/>
        <w:rPr>
          <w:rFonts w:ascii="Palatino Linotype" w:hAnsi="Palatino Linotype"/>
          <w:b/>
          <w:i/>
          <w:sz w:val="22"/>
          <w:szCs w:val="22"/>
        </w:rPr>
      </w:pPr>
      <w:r w:rsidRPr="00452F0B">
        <w:rPr>
          <w:rFonts w:ascii="Palatino Linotype" w:hAnsi="Palatino Linotype"/>
          <w:b/>
          <w:i/>
          <w:sz w:val="22"/>
          <w:szCs w:val="22"/>
        </w:rPr>
        <w:t>“Artículo 174</w:t>
      </w:r>
      <w:r w:rsidRPr="00452F0B">
        <w:rPr>
          <w:rFonts w:ascii="Palatino Linotype" w:hAnsi="Palatino Linotype"/>
          <w:i/>
          <w:sz w:val="22"/>
          <w:szCs w:val="22"/>
        </w:rPr>
        <w:t xml:space="preserve">. </w:t>
      </w:r>
      <w:r w:rsidRPr="00452F0B">
        <w:rPr>
          <w:rFonts w:ascii="Palatino Linotype" w:hAnsi="Palatino Linotype"/>
          <w:b/>
          <w:i/>
          <w:sz w:val="22"/>
          <w:szCs w:val="22"/>
        </w:rPr>
        <w:t>El H. Ayuntamiento, por conducto de la Dirección de Desarrollo Social,</w:t>
      </w:r>
      <w:r w:rsidRPr="00452F0B">
        <w:rPr>
          <w:rFonts w:ascii="Palatino Linotype" w:hAnsi="Palatino Linotype"/>
          <w:i/>
          <w:sz w:val="22"/>
          <w:szCs w:val="22"/>
        </w:rPr>
        <w:t xml:space="preserve"> </w:t>
      </w:r>
      <w:r w:rsidRPr="00452F0B">
        <w:rPr>
          <w:rFonts w:ascii="Palatino Linotype" w:hAnsi="Palatino Linotype"/>
          <w:b/>
          <w:i/>
          <w:sz w:val="22"/>
          <w:szCs w:val="22"/>
        </w:rPr>
        <w:t>promoverá, organizará e impulsará con la participación de la ciudadanía, programas de combate a la marginación, pobreza y discriminación social</w:t>
      </w:r>
      <w:r w:rsidRPr="00452F0B">
        <w:rPr>
          <w:rFonts w:ascii="Palatino Linotype" w:hAnsi="Palatino Linotype"/>
          <w:i/>
          <w:sz w:val="22"/>
          <w:szCs w:val="22"/>
        </w:rPr>
        <w:t>. Asimismo procurará mejorar e incrementar la calidad de vida de los habitantes, atendiendo las necesidades más urgentes de los grupos vulnerables en los que se incluyan de manera enunciativa más no limitativa, a las personas con capacidades diferentes, pensionados, jubilados, viudas sin ingresos fijos, adultos mayores y niños en situación de calle.</w:t>
      </w:r>
      <w:r w:rsidRPr="00452F0B">
        <w:rPr>
          <w:rFonts w:ascii="Palatino Linotype" w:hAnsi="Palatino Linotype"/>
          <w:b/>
          <w:i/>
          <w:sz w:val="22"/>
          <w:szCs w:val="22"/>
        </w:rPr>
        <w:t>”</w:t>
      </w:r>
    </w:p>
    <w:p w:rsidR="00A52356" w:rsidRPr="00452F0B" w:rsidRDefault="00A52356" w:rsidP="00A52356">
      <w:pPr>
        <w:widowControl w:val="0"/>
        <w:tabs>
          <w:tab w:val="left" w:pos="1701"/>
          <w:tab w:val="left" w:pos="1843"/>
        </w:tabs>
        <w:autoSpaceDE w:val="0"/>
        <w:autoSpaceDN w:val="0"/>
        <w:adjustRightInd w:val="0"/>
        <w:ind w:left="851" w:right="902"/>
        <w:jc w:val="both"/>
        <w:rPr>
          <w:rFonts w:ascii="Palatino Linotype" w:hAnsi="Palatino Linotype" w:cs="Arial"/>
          <w:i/>
          <w:sz w:val="22"/>
          <w:szCs w:val="22"/>
        </w:rPr>
      </w:pPr>
      <w:r w:rsidRPr="00452F0B">
        <w:rPr>
          <w:rFonts w:ascii="Palatino Linotype" w:hAnsi="Palatino Linotype"/>
          <w:i/>
          <w:sz w:val="22"/>
          <w:szCs w:val="22"/>
        </w:rPr>
        <w:t>(Énfasis añadido)</w:t>
      </w:r>
    </w:p>
    <w:p w:rsidR="00A52356" w:rsidRPr="00452F0B" w:rsidRDefault="0057525D" w:rsidP="00A52356">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52F0B">
        <w:rPr>
          <w:rFonts w:ascii="Palatino Linotype" w:hAnsi="Palatino Linotype" w:cs="Arial"/>
          <w:noProof/>
          <w:lang w:eastAsia="es-MX"/>
        </w:rPr>
        <mc:AlternateContent>
          <mc:Choice Requires="wps">
            <w:drawing>
              <wp:anchor distT="0" distB="0" distL="114300" distR="114300" simplePos="0" relativeHeight="251673600" behindDoc="0" locked="0" layoutInCell="1" allowOverlap="1">
                <wp:simplePos x="0" y="0"/>
                <wp:positionH relativeFrom="column">
                  <wp:posOffset>36217</wp:posOffset>
                </wp:positionH>
                <wp:positionV relativeFrom="paragraph">
                  <wp:posOffset>1365276</wp:posOffset>
                </wp:positionV>
                <wp:extent cx="5722013" cy="2602955"/>
                <wp:effectExtent l="19050" t="19050" r="31115" b="26035"/>
                <wp:wrapNone/>
                <wp:docPr id="25" name="Conector recto 25"/>
                <wp:cNvGraphicFramePr/>
                <a:graphic xmlns:a="http://schemas.openxmlformats.org/drawingml/2006/main">
                  <a:graphicData uri="http://schemas.microsoft.com/office/word/2010/wordprocessingShape">
                    <wps:wsp>
                      <wps:cNvCnPr/>
                      <wps:spPr>
                        <a:xfrm>
                          <a:off x="0" y="0"/>
                          <a:ext cx="5722013" cy="260295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CFB9F4" id="Conector recto 2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85pt,107.5pt" to="453.4pt,3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" strokecolor="#5b9bd5 [3204]" strokeweight="2.25pt">
                <v:stroke joinstyle="miter"/>
              </v:line>
            </w:pict>
          </mc:Fallback>
        </mc:AlternateContent>
      </w:r>
      <w:r w:rsidR="00A52356" w:rsidRPr="00452F0B">
        <w:rPr>
          <w:rFonts w:ascii="Palatino Linotype" w:hAnsi="Palatino Linotype" w:cs="Arial"/>
        </w:rPr>
        <w:t xml:space="preserve">Asimismo, conviene establecer en el presente estudio que de la inspección a la liga electrónica proporcionada en respuesta, </w:t>
      </w:r>
      <w:r w:rsidRPr="00452F0B">
        <w:rPr>
          <w:rFonts w:ascii="Palatino Linotype" w:hAnsi="Palatino Linotype" w:cs="Arial"/>
        </w:rPr>
        <w:t xml:space="preserve">remite a los Manuales de Organización de las áreas que integran al </w:t>
      </w:r>
      <w:r w:rsidRPr="00452F0B">
        <w:rPr>
          <w:rFonts w:ascii="Palatino Linotype" w:hAnsi="Palatino Linotype" w:cs="Arial"/>
          <w:b/>
        </w:rPr>
        <w:t xml:space="preserve">SUEJTO OBLIGADO </w:t>
      </w:r>
      <w:r w:rsidRPr="00452F0B">
        <w:rPr>
          <w:rFonts w:ascii="Palatino Linotype" w:hAnsi="Palatino Linotype" w:cs="Arial"/>
        </w:rPr>
        <w:t xml:space="preserve">entre ellos el de la Dirección en comento, mismo que </w:t>
      </w:r>
      <w:r w:rsidR="00A52356" w:rsidRPr="00452F0B">
        <w:rPr>
          <w:rFonts w:ascii="Palatino Linotype" w:hAnsi="Palatino Linotype" w:cs="Arial"/>
        </w:rPr>
        <w:t>en lo que interesa</w:t>
      </w:r>
      <w:r w:rsidRPr="00452F0B">
        <w:rPr>
          <w:rFonts w:ascii="Palatino Linotype" w:hAnsi="Palatino Linotype" w:cs="Arial"/>
        </w:rPr>
        <w:t xml:space="preserve"> establece</w:t>
      </w:r>
      <w:r w:rsidR="00A52356" w:rsidRPr="00452F0B">
        <w:rPr>
          <w:rFonts w:ascii="Palatino Linotype" w:hAnsi="Palatino Linotype" w:cs="Arial"/>
        </w:rPr>
        <w:t xml:space="preserve"> lo siguiente:</w:t>
      </w:r>
    </w:p>
    <w:p w:rsidR="00A52356" w:rsidRPr="00452F0B" w:rsidRDefault="00A52356" w:rsidP="00A52356">
      <w:pPr>
        <w:widowControl w:val="0"/>
        <w:tabs>
          <w:tab w:val="left" w:pos="1701"/>
          <w:tab w:val="left" w:pos="1843"/>
        </w:tabs>
        <w:autoSpaceDE w:val="0"/>
        <w:autoSpaceDN w:val="0"/>
        <w:adjustRightInd w:val="0"/>
        <w:spacing w:before="100" w:beforeAutospacing="1" w:after="100" w:afterAutospacing="1" w:line="360" w:lineRule="auto"/>
        <w:jc w:val="center"/>
        <w:rPr>
          <w:rFonts w:ascii="Palatino Linotype" w:hAnsi="Palatino Linotype" w:cs="Arial"/>
        </w:rPr>
      </w:pPr>
      <w:r w:rsidRPr="00452F0B">
        <w:rPr>
          <w:noProof/>
          <w:lang w:eastAsia="es-MX"/>
        </w:rPr>
        <w:lastRenderedPageBreak/>
        <mc:AlternateContent>
          <mc:Choice Requires="wps">
            <w:drawing>
              <wp:anchor distT="0" distB="0" distL="114300" distR="114300" simplePos="0" relativeHeight="251670528" behindDoc="0" locked="0" layoutInCell="1" allowOverlap="1" wp14:anchorId="47B3F1FC" wp14:editId="5D571E9F">
                <wp:simplePos x="0" y="0"/>
                <wp:positionH relativeFrom="column">
                  <wp:posOffset>400856</wp:posOffset>
                </wp:positionH>
                <wp:positionV relativeFrom="paragraph">
                  <wp:posOffset>1819030</wp:posOffset>
                </wp:positionV>
                <wp:extent cx="936840" cy="465614"/>
                <wp:effectExtent l="0" t="0" r="15875" b="10795"/>
                <wp:wrapNone/>
                <wp:docPr id="38" name="Rectángulo 38"/>
                <wp:cNvGraphicFramePr/>
                <a:graphic xmlns:a="http://schemas.openxmlformats.org/drawingml/2006/main">
                  <a:graphicData uri="http://schemas.microsoft.com/office/word/2010/wordprocessingShape">
                    <wps:wsp>
                      <wps:cNvSpPr/>
                      <wps:spPr>
                        <a:xfrm>
                          <a:off x="0" y="0"/>
                          <a:ext cx="936840" cy="46561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5A995" id="Rectángulo 38" o:spid="_x0000_s1026" style="position:absolute;margin-left:31.55pt;margin-top:143.25pt;width:73.75pt;height:36.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" filled="f" strokecolor="red" strokeweight="1.5pt"/>
            </w:pict>
          </mc:Fallback>
        </mc:AlternateContent>
      </w:r>
      <w:r w:rsidRPr="00452F0B">
        <w:rPr>
          <w:noProof/>
          <w:lang w:eastAsia="es-MX"/>
        </w:rPr>
        <w:drawing>
          <wp:inline distT="0" distB="0" distL="0" distR="0" wp14:anchorId="723E9DF0" wp14:editId="673DFAC5">
            <wp:extent cx="5263298" cy="6546655"/>
            <wp:effectExtent l="0" t="0" r="0"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9206" t="7787" r="31465" b="5253"/>
                    <a:stretch/>
                  </pic:blipFill>
                  <pic:spPr bwMode="auto">
                    <a:xfrm>
                      <a:off x="0" y="0"/>
                      <a:ext cx="5340630" cy="6642843"/>
                    </a:xfrm>
                    <a:prstGeom prst="rect">
                      <a:avLst/>
                    </a:prstGeom>
                    <a:ln>
                      <a:noFill/>
                    </a:ln>
                    <a:extLst>
                      <a:ext uri="{53640926-AAD7-44D8-BBD7-CCE9431645EC}">
                        <a14:shadowObscured xmlns:a14="http://schemas.microsoft.com/office/drawing/2010/main"/>
                      </a:ext>
                    </a:extLst>
                  </pic:spPr>
                </pic:pic>
              </a:graphicData>
            </a:graphic>
          </wp:inline>
        </w:drawing>
      </w:r>
    </w:p>
    <w:p w:rsidR="00A52356" w:rsidRPr="00452F0B" w:rsidRDefault="00A52356" w:rsidP="00A52356">
      <w:pPr>
        <w:widowControl w:val="0"/>
        <w:tabs>
          <w:tab w:val="left" w:pos="1701"/>
          <w:tab w:val="left" w:pos="1843"/>
        </w:tabs>
        <w:autoSpaceDE w:val="0"/>
        <w:autoSpaceDN w:val="0"/>
        <w:adjustRightInd w:val="0"/>
        <w:spacing w:before="100" w:beforeAutospacing="1" w:after="100" w:afterAutospacing="1" w:line="360" w:lineRule="auto"/>
        <w:jc w:val="center"/>
        <w:rPr>
          <w:rFonts w:ascii="Palatino Linotype" w:hAnsi="Palatino Linotype" w:cs="Arial"/>
        </w:rPr>
      </w:pPr>
      <w:r w:rsidRPr="00452F0B">
        <w:rPr>
          <w:noProof/>
          <w:lang w:eastAsia="es-MX"/>
        </w:rPr>
        <w:lastRenderedPageBreak/>
        <w:drawing>
          <wp:inline distT="0" distB="0" distL="0" distR="0" wp14:anchorId="4FCA37B3" wp14:editId="1BC7A998">
            <wp:extent cx="4063089" cy="34197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0208" t="13952" r="31191" b="28295"/>
                    <a:stretch/>
                  </pic:blipFill>
                  <pic:spPr bwMode="auto">
                    <a:xfrm>
                      <a:off x="0" y="0"/>
                      <a:ext cx="4081717" cy="3435428"/>
                    </a:xfrm>
                    <a:prstGeom prst="rect">
                      <a:avLst/>
                    </a:prstGeom>
                    <a:ln>
                      <a:noFill/>
                    </a:ln>
                    <a:extLst>
                      <a:ext uri="{53640926-AAD7-44D8-BBD7-CCE9431645EC}">
                        <a14:shadowObscured xmlns:a14="http://schemas.microsoft.com/office/drawing/2010/main"/>
                      </a:ext>
                    </a:extLst>
                  </pic:spPr>
                </pic:pic>
              </a:graphicData>
            </a:graphic>
          </wp:inline>
        </w:drawing>
      </w:r>
    </w:p>
    <w:p w:rsidR="00A52356" w:rsidRPr="00452F0B" w:rsidRDefault="00A52356" w:rsidP="00A52356">
      <w:pPr>
        <w:widowControl w:val="0"/>
        <w:tabs>
          <w:tab w:val="left" w:pos="1701"/>
          <w:tab w:val="left" w:pos="1843"/>
        </w:tabs>
        <w:autoSpaceDE w:val="0"/>
        <w:autoSpaceDN w:val="0"/>
        <w:adjustRightInd w:val="0"/>
        <w:spacing w:before="100" w:beforeAutospacing="1" w:after="100" w:afterAutospacing="1" w:line="360" w:lineRule="auto"/>
        <w:jc w:val="center"/>
        <w:rPr>
          <w:rFonts w:ascii="Palatino Linotype" w:hAnsi="Palatino Linotype" w:cs="Arial"/>
        </w:rPr>
      </w:pPr>
      <w:r w:rsidRPr="00452F0B">
        <w:rPr>
          <w:noProof/>
          <w:lang w:eastAsia="es-MX"/>
        </w:rPr>
        <mc:AlternateContent>
          <mc:Choice Requires="wps">
            <w:drawing>
              <wp:anchor distT="0" distB="0" distL="114300" distR="114300" simplePos="0" relativeHeight="251671552" behindDoc="0" locked="0" layoutInCell="1" allowOverlap="1" wp14:anchorId="55C1DE58" wp14:editId="097BC3AB">
                <wp:simplePos x="0" y="0"/>
                <wp:positionH relativeFrom="column">
                  <wp:posOffset>812092</wp:posOffset>
                </wp:positionH>
                <wp:positionV relativeFrom="paragraph">
                  <wp:posOffset>1523167</wp:posOffset>
                </wp:positionV>
                <wp:extent cx="1242104" cy="322418"/>
                <wp:effectExtent l="19050" t="19050" r="15240" b="20955"/>
                <wp:wrapNone/>
                <wp:docPr id="40" name="Rectángulo 40"/>
                <wp:cNvGraphicFramePr/>
                <a:graphic xmlns:a="http://schemas.openxmlformats.org/drawingml/2006/main">
                  <a:graphicData uri="http://schemas.microsoft.com/office/word/2010/wordprocessingShape">
                    <wps:wsp>
                      <wps:cNvSpPr/>
                      <wps:spPr>
                        <a:xfrm>
                          <a:off x="0" y="0"/>
                          <a:ext cx="1242104" cy="32241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D618EB" id="Rectángulo 40" o:spid="_x0000_s1026" style="position:absolute;margin-left:63.95pt;margin-top:119.95pt;width:97.8pt;height:25.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" filled="f" strokecolor="red" strokeweight="2.25pt"/>
            </w:pict>
          </mc:Fallback>
        </mc:AlternateContent>
      </w:r>
      <w:r w:rsidRPr="00452F0B">
        <w:rPr>
          <w:noProof/>
          <w:lang w:eastAsia="es-MX"/>
        </w:rPr>
        <w:drawing>
          <wp:inline distT="0" distB="0" distL="0" distR="0" wp14:anchorId="6C0E2799" wp14:editId="7612066D">
            <wp:extent cx="4242608" cy="3911306"/>
            <wp:effectExtent l="0" t="0" r="571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5282" t="13788" r="26902" b="7848"/>
                    <a:stretch/>
                  </pic:blipFill>
                  <pic:spPr bwMode="auto">
                    <a:xfrm>
                      <a:off x="0" y="0"/>
                      <a:ext cx="4263464" cy="3930534"/>
                    </a:xfrm>
                    <a:prstGeom prst="rect">
                      <a:avLst/>
                    </a:prstGeom>
                    <a:ln>
                      <a:noFill/>
                    </a:ln>
                    <a:extLst>
                      <a:ext uri="{53640926-AAD7-44D8-BBD7-CCE9431645EC}">
                        <a14:shadowObscured xmlns:a14="http://schemas.microsoft.com/office/drawing/2010/main"/>
                      </a:ext>
                    </a:extLst>
                  </pic:spPr>
                </pic:pic>
              </a:graphicData>
            </a:graphic>
          </wp:inline>
        </w:drawing>
      </w:r>
    </w:p>
    <w:p w:rsidR="00A52356" w:rsidRPr="00452F0B" w:rsidRDefault="00A52356" w:rsidP="00A52356">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52F0B">
        <w:rPr>
          <w:rFonts w:ascii="Palatino Linotype" w:hAnsi="Palatino Linotype" w:cs="Arial"/>
        </w:rPr>
        <w:lastRenderedPageBreak/>
        <w:t>Derivado de lo anterior, se tiene por colmada la solicitud de información consistente en conocer las atribuciones del Director y personal administrativo de la Dirección de Desarrollo Social.</w:t>
      </w:r>
    </w:p>
    <w:p w:rsidR="00A52356" w:rsidRPr="00452F0B" w:rsidRDefault="00A52356" w:rsidP="00A52356">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52F0B">
        <w:rPr>
          <w:rFonts w:ascii="Palatino Linotype" w:hAnsi="Palatino Linotype" w:cs="Arial"/>
        </w:rPr>
        <w:t xml:space="preserve">Ahora bien, respecto de la solicitud de información a través de la cual la particular requirió el Manual de Organización y el Reglamento Interno de la Dirección en comento, </w:t>
      </w:r>
      <w:r w:rsidRPr="00452F0B">
        <w:rPr>
          <w:rFonts w:ascii="Palatino Linotype" w:hAnsi="Palatino Linotype" w:cs="Arial"/>
          <w:b/>
        </w:rPr>
        <w:t xml:space="preserve">EL SUJETO OBLIGADO </w:t>
      </w:r>
      <w:r w:rsidRPr="00452F0B">
        <w:rPr>
          <w:rFonts w:ascii="Palatino Linotype" w:hAnsi="Palatino Linotype" w:cs="Arial"/>
        </w:rPr>
        <w:t xml:space="preserve">en respuesta informó que dicha área administrativa no contaba con un Reglamento Interno y que el Manual de Organización de la misma se encontraba en la liga electrónica </w:t>
      </w:r>
      <w:hyperlink r:id="rId34" w:history="1">
        <w:r w:rsidRPr="00452F0B">
          <w:rPr>
            <w:rStyle w:val="Hipervnculo"/>
            <w:rFonts w:ascii="Palatino Linotype" w:hAnsi="Palatino Linotype" w:cs="Arial"/>
          </w:rPr>
          <w:t>https://deconomicopiramide0.wixsite.com/mejoraregulatoriasmp/normateca-interna</w:t>
        </w:r>
      </w:hyperlink>
      <w:r w:rsidR="0057525D" w:rsidRPr="00452F0B">
        <w:rPr>
          <w:rFonts w:ascii="Palatino Linotype" w:hAnsi="Palatino Linotype" w:cs="Arial"/>
        </w:rPr>
        <w:t xml:space="preserve">; </w:t>
      </w:r>
      <w:r w:rsidRPr="00452F0B">
        <w:rPr>
          <w:rFonts w:ascii="Palatino Linotype" w:hAnsi="Palatino Linotype" w:cs="Arial"/>
        </w:rPr>
        <w:t>sin embargo, medi</w:t>
      </w:r>
      <w:r w:rsidR="0057525D" w:rsidRPr="00452F0B">
        <w:rPr>
          <w:rFonts w:ascii="Palatino Linotype" w:hAnsi="Palatino Linotype" w:cs="Arial"/>
        </w:rPr>
        <w:t>ante Informe Justificado, indicó</w:t>
      </w:r>
      <w:r w:rsidRPr="00452F0B">
        <w:rPr>
          <w:rFonts w:ascii="Palatino Linotype" w:hAnsi="Palatino Linotype" w:cs="Arial"/>
        </w:rPr>
        <w:t xml:space="preserve"> una liga electrónica diferente, por lo que, derivado de una inspección a ambos sitios electrónicos, esta Ponencia Resolutora advirtió que en ambos se encuentra el Manual de Organización requerido por la solicitante, lo que en consecuencia satisface el derecho de acceso a la información de la hoy </w:t>
      </w:r>
      <w:r w:rsidRPr="00452F0B">
        <w:rPr>
          <w:rFonts w:ascii="Palatino Linotype" w:hAnsi="Palatino Linotype" w:cs="Arial"/>
          <w:b/>
        </w:rPr>
        <w:t>RECURRENTE</w:t>
      </w:r>
      <w:r w:rsidR="0057525D" w:rsidRPr="00452F0B">
        <w:rPr>
          <w:rFonts w:ascii="Palatino Linotype" w:hAnsi="Palatino Linotype" w:cs="Arial"/>
        </w:rPr>
        <w:t>.</w:t>
      </w:r>
    </w:p>
    <w:p w:rsidR="00A52356" w:rsidRPr="00452F0B" w:rsidRDefault="00A52356" w:rsidP="00A52356">
      <w:pPr>
        <w:spacing w:before="100" w:beforeAutospacing="1" w:after="100" w:afterAutospacing="1" w:line="360" w:lineRule="auto"/>
        <w:jc w:val="both"/>
        <w:rPr>
          <w:rFonts w:ascii="Palatino Linotype" w:hAnsi="Palatino Linotype"/>
        </w:rPr>
      </w:pPr>
      <w:r w:rsidRPr="00452F0B">
        <w:rPr>
          <w:rFonts w:ascii="Palatino Linotype" w:hAnsi="Palatino Linotype" w:cs="Arial"/>
        </w:rPr>
        <w:t xml:space="preserve">Mientras que, en relación al Reglamento Interno de la Dirección que fue solicitado conviene decir que, al haber existido un pronunciamiento por parte del </w:t>
      </w:r>
      <w:r w:rsidRPr="00452F0B">
        <w:rPr>
          <w:rFonts w:ascii="Palatino Linotype" w:hAnsi="Palatino Linotype" w:cs="Arial"/>
          <w:b/>
        </w:rPr>
        <w:t xml:space="preserve">SUJETO OBLIGADO </w:t>
      </w:r>
      <w:r w:rsidRPr="00452F0B">
        <w:rPr>
          <w:rFonts w:ascii="Palatino Linotype" w:hAnsi="Palatino Linotype" w:cs="Arial"/>
        </w:rPr>
        <w:t>aun cuando es en sentido negativo, es obvio que éste no puede fácticamente obrar en sus archivos, ya que no puede probarse por ser lóg</w:t>
      </w:r>
      <w:r w:rsidR="0057525D" w:rsidRPr="00452F0B">
        <w:rPr>
          <w:rFonts w:ascii="Palatino Linotype" w:hAnsi="Palatino Linotype" w:cs="Arial"/>
        </w:rPr>
        <w:t xml:space="preserve">ica y materialmente imposible, </w:t>
      </w:r>
      <w:proofErr w:type="spellStart"/>
      <w:r w:rsidR="0057525D" w:rsidRPr="00452F0B">
        <w:rPr>
          <w:rFonts w:ascii="Palatino Linotype" w:hAnsi="Palatino Linotype" w:cs="Arial"/>
        </w:rPr>
        <w:t>é</w:t>
      </w:r>
      <w:r w:rsidRPr="00452F0B">
        <w:rPr>
          <w:rFonts w:ascii="Palatino Linotype" w:hAnsi="Palatino Linotype" w:cs="Arial"/>
        </w:rPr>
        <w:t>sto</w:t>
      </w:r>
      <w:proofErr w:type="spellEnd"/>
      <w:r w:rsidRPr="00452F0B">
        <w:rPr>
          <w:rFonts w:ascii="Palatino Linotype" w:hAnsi="Palatino Linotype" w:cs="Arial"/>
        </w:rPr>
        <w:t xml:space="preserve"> </w:t>
      </w:r>
      <w:r w:rsidRPr="00452F0B">
        <w:rPr>
          <w:rFonts w:ascii="Palatino Linotype" w:hAnsi="Palatino Linotype"/>
        </w:rPr>
        <w:t>de conformidad con lo establecido en el artículo 12, párrafo segundo de la Ley de Transparencia y Acceso a la Información Pública del Estado de México y Municipios, ya que, los Sujeto Obligados sólo proporcionarán la información que obra en sus archivos, lo que a</w:t>
      </w:r>
      <w:r w:rsidRPr="00452F0B">
        <w:rPr>
          <w:rFonts w:ascii="Palatino Linotype" w:hAnsi="Palatino Linotype"/>
          <w:i/>
        </w:rPr>
        <w:t xml:space="preserve"> contrario sensu</w:t>
      </w:r>
      <w:r w:rsidRPr="00452F0B">
        <w:rPr>
          <w:rFonts w:ascii="Palatino Linotype" w:hAnsi="Palatino Linotype"/>
        </w:rPr>
        <w:t xml:space="preserve"> significa que no están obligados a proporcionar la información que no se encuentre en ellos como en el </w:t>
      </w:r>
      <w:r w:rsidRPr="00452F0B">
        <w:rPr>
          <w:rFonts w:ascii="Palatino Linotype" w:hAnsi="Palatino Linotype"/>
        </w:rPr>
        <w:lastRenderedPageBreak/>
        <w:t>presente caso, que no genera posee o administra información relativa al Reglamento Interno solicitado lo que constituye el hecho negativo.</w:t>
      </w:r>
    </w:p>
    <w:p w:rsidR="00A52356" w:rsidRPr="00452F0B" w:rsidRDefault="00A52356" w:rsidP="00A52356">
      <w:pPr>
        <w:spacing w:before="100" w:beforeAutospacing="1" w:after="100" w:afterAutospacing="1" w:line="360" w:lineRule="auto"/>
        <w:jc w:val="both"/>
        <w:rPr>
          <w:rFonts w:ascii="Palatino Linotype" w:hAnsi="Palatino Linotype" w:cs="Arial"/>
          <w:bCs/>
        </w:rPr>
      </w:pPr>
      <w:r w:rsidRPr="00452F0B">
        <w:rPr>
          <w:rFonts w:ascii="Palatino Linotype" w:hAnsi="Palatino Linotype"/>
        </w:rPr>
        <w:t>Destacando entonces que, el Pleno de este Instituto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A52356" w:rsidRPr="00452F0B" w:rsidRDefault="00A52356" w:rsidP="00A52356">
      <w:pPr>
        <w:ind w:left="709" w:right="760"/>
        <w:jc w:val="both"/>
        <w:rPr>
          <w:rFonts w:ascii="Palatino Linotype" w:hAnsi="Palatino Linotype"/>
          <w:b/>
          <w:i/>
          <w:sz w:val="22"/>
        </w:rPr>
      </w:pPr>
      <w:r w:rsidRPr="00452F0B">
        <w:rPr>
          <w:rFonts w:ascii="Palatino Linotype" w:hAnsi="Palatino Linotype"/>
          <w:b/>
          <w:i/>
          <w:sz w:val="22"/>
        </w:rPr>
        <w:t xml:space="preserve">HECHOS NEGATIVOS, NO SON SUSCEPTIBLES DE DEMOSTRACIÓN. </w:t>
      </w:r>
    </w:p>
    <w:p w:rsidR="00A52356" w:rsidRPr="00452F0B" w:rsidRDefault="00A52356" w:rsidP="00A52356">
      <w:pPr>
        <w:ind w:left="709" w:right="760"/>
        <w:jc w:val="both"/>
        <w:rPr>
          <w:rFonts w:ascii="Palatino Linotype" w:hAnsi="Palatino Linotype"/>
          <w:i/>
          <w:sz w:val="22"/>
        </w:rPr>
      </w:pPr>
      <w:r w:rsidRPr="00452F0B">
        <w:rPr>
          <w:rFonts w:ascii="Palatino Linotype" w:hAnsi="Palatino Linotype"/>
          <w:i/>
          <w:sz w:val="22"/>
        </w:rPr>
        <w:t>Tratándose de un hecho negativo, el Juez no tiene por qué invocar prueba alguna de la que se desprenda, ya que es bien sabido que esta clase de hechos no son susceptibles de demostración.</w:t>
      </w:r>
    </w:p>
    <w:p w:rsidR="00A52356" w:rsidRPr="00452F0B" w:rsidRDefault="00A52356" w:rsidP="00A52356">
      <w:pPr>
        <w:ind w:left="709" w:right="760"/>
        <w:jc w:val="both"/>
        <w:rPr>
          <w:rFonts w:ascii="Palatino Linotype" w:hAnsi="Palatino Linotype"/>
          <w:i/>
          <w:sz w:val="22"/>
        </w:rPr>
      </w:pPr>
      <w:r w:rsidRPr="00452F0B">
        <w:rPr>
          <w:rFonts w:ascii="Palatino Linotype" w:hAnsi="Palatino Linotype"/>
          <w:i/>
          <w:sz w:val="22"/>
        </w:rPr>
        <w:t>Amparo en revisión 2022/61. José García Florín (Menor). 9 de octubre de 1961. Cinco votos. Ponente: José Rivera Pérez Campos.”</w:t>
      </w:r>
    </w:p>
    <w:p w:rsidR="00A52356" w:rsidRPr="00452F0B" w:rsidRDefault="00A52356" w:rsidP="00A52356">
      <w:pPr>
        <w:spacing w:before="100" w:beforeAutospacing="1" w:after="100" w:afterAutospacing="1" w:line="360" w:lineRule="auto"/>
        <w:jc w:val="both"/>
        <w:rPr>
          <w:rFonts w:ascii="Palatino Linotype" w:hAnsi="Palatino Linotype" w:cs="Arial"/>
        </w:rPr>
      </w:pPr>
      <w:r w:rsidRPr="00452F0B">
        <w:rPr>
          <w:rFonts w:ascii="Palatino Linotype" w:hAnsi="Palatino Linotype" w:cs="Arial"/>
        </w:rPr>
        <w:t>En ese sentido, es dable referir que,</w:t>
      </w:r>
      <w:r w:rsidRPr="00452F0B">
        <w:rPr>
          <w:rFonts w:ascii="Palatino Linotype" w:hAnsi="Palatino Linotype" w:cs="Arial"/>
          <w:b/>
        </w:rPr>
        <w:t xml:space="preserve"> </w:t>
      </w:r>
      <w:r w:rsidRPr="00452F0B">
        <w:rPr>
          <w:rFonts w:ascii="Palatino Linotype" w:hAnsi="Palatino Linotype" w:cs="Arial"/>
          <w:color w:val="000000"/>
        </w:rPr>
        <w:t>bajo el principio de máxima publicidad previsto en el ordinal 9, fracción VII de la Ley de la materia y toda vez que este Órgano Autónomo no es competente para dudar de la veracidad de la información proporcionada por los Sujetos Obligados, se tiene por atendido tal requerimiento; s</w:t>
      </w:r>
      <w:r w:rsidRPr="00452F0B">
        <w:rPr>
          <w:rFonts w:ascii="Palatino Linotype" w:hAnsi="Palatino Linotype" w:cs="Arial"/>
        </w:rPr>
        <w:t>irve de apoyo a lo anterior por analogía, el criterio 31-10 emitido por el entonces Instituto Federal de Acceso a la Información y Protección de Datos, actualmente Instituto Nacional de Transparencia, Acceso a la Información y Protección de Datos Personales (INAI) que a la letra dice:</w:t>
      </w:r>
    </w:p>
    <w:p w:rsidR="00A52356" w:rsidRPr="00452F0B" w:rsidRDefault="00A52356" w:rsidP="00A52356">
      <w:pPr>
        <w:ind w:left="851" w:right="902"/>
        <w:jc w:val="both"/>
        <w:rPr>
          <w:rFonts w:ascii="Palatino Linotype" w:hAnsi="Palatino Linotype" w:cs="Arial"/>
          <w:i/>
          <w:sz w:val="22"/>
        </w:rPr>
      </w:pPr>
      <w:r w:rsidRPr="00452F0B">
        <w:rPr>
          <w:rFonts w:ascii="Palatino Linotype" w:hAnsi="Palatino Linotype" w:cs="Arial"/>
          <w:i/>
          <w:sz w:val="22"/>
        </w:rPr>
        <w:t>“</w:t>
      </w:r>
      <w:r w:rsidRPr="00452F0B">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452F0B">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w:t>
      </w:r>
      <w:r w:rsidRPr="00452F0B">
        <w:rPr>
          <w:rFonts w:ascii="Palatino Linotype" w:hAnsi="Palatino Linotype" w:cs="Arial"/>
          <w:i/>
          <w:sz w:val="22"/>
        </w:rPr>
        <w:lastRenderedPageBreak/>
        <w:t>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A52356" w:rsidRPr="00452F0B" w:rsidRDefault="00A52356" w:rsidP="00A52356">
      <w:pPr>
        <w:ind w:left="851" w:right="902"/>
        <w:jc w:val="both"/>
        <w:rPr>
          <w:rFonts w:ascii="Palatino Linotype" w:hAnsi="Palatino Linotype" w:cs="Arial"/>
          <w:i/>
          <w:sz w:val="8"/>
          <w:szCs w:val="8"/>
        </w:rPr>
      </w:pPr>
    </w:p>
    <w:p w:rsidR="00A52356" w:rsidRPr="00452F0B" w:rsidRDefault="00A52356" w:rsidP="00A52356">
      <w:pPr>
        <w:ind w:left="851" w:right="902"/>
        <w:jc w:val="both"/>
        <w:rPr>
          <w:rFonts w:ascii="Palatino Linotype" w:hAnsi="Palatino Linotype" w:cs="Arial"/>
          <w:i/>
          <w:sz w:val="22"/>
        </w:rPr>
      </w:pPr>
      <w:r w:rsidRPr="00452F0B">
        <w:rPr>
          <w:rFonts w:ascii="Palatino Linotype" w:hAnsi="Palatino Linotype" w:cs="Arial"/>
          <w:i/>
          <w:sz w:val="22"/>
        </w:rPr>
        <w:t>Expedientes:</w:t>
      </w:r>
    </w:p>
    <w:p w:rsidR="00A52356" w:rsidRPr="00452F0B" w:rsidRDefault="00A52356" w:rsidP="00A52356">
      <w:pPr>
        <w:ind w:left="851" w:right="902"/>
        <w:jc w:val="both"/>
        <w:rPr>
          <w:rFonts w:ascii="Palatino Linotype" w:hAnsi="Palatino Linotype" w:cs="Arial"/>
          <w:i/>
          <w:sz w:val="22"/>
        </w:rPr>
      </w:pPr>
      <w:r w:rsidRPr="00452F0B">
        <w:rPr>
          <w:rFonts w:ascii="Palatino Linotype" w:hAnsi="Palatino Linotype" w:cs="Arial"/>
          <w:i/>
          <w:sz w:val="22"/>
        </w:rPr>
        <w:t>2440/07 Comisión Federal de Electricidad - Alonso Lujambio Irazábal</w:t>
      </w:r>
    </w:p>
    <w:p w:rsidR="00A52356" w:rsidRPr="00452F0B" w:rsidRDefault="00A52356" w:rsidP="00A52356">
      <w:pPr>
        <w:ind w:left="851" w:right="902"/>
        <w:jc w:val="both"/>
        <w:rPr>
          <w:rFonts w:ascii="Palatino Linotype" w:hAnsi="Palatino Linotype" w:cs="Arial"/>
          <w:i/>
          <w:sz w:val="22"/>
        </w:rPr>
      </w:pPr>
      <w:r w:rsidRPr="00452F0B">
        <w:rPr>
          <w:rFonts w:ascii="Palatino Linotype" w:hAnsi="Palatino Linotype" w:cs="Arial"/>
          <w:i/>
          <w:sz w:val="22"/>
        </w:rPr>
        <w:t>0113/09 Instituto de Seguridad y Servicios Sociales de los Trabajadores del Estado – Alonso Lujambio Irazábal</w:t>
      </w:r>
    </w:p>
    <w:p w:rsidR="00A52356" w:rsidRPr="00452F0B" w:rsidRDefault="00A52356" w:rsidP="00A52356">
      <w:pPr>
        <w:ind w:left="851" w:right="902"/>
        <w:jc w:val="both"/>
        <w:rPr>
          <w:rFonts w:ascii="Palatino Linotype" w:hAnsi="Palatino Linotype" w:cs="Arial"/>
          <w:i/>
          <w:sz w:val="22"/>
        </w:rPr>
      </w:pPr>
      <w:r w:rsidRPr="00452F0B">
        <w:rPr>
          <w:rFonts w:ascii="Palatino Linotype" w:hAnsi="Palatino Linotype" w:cs="Arial"/>
          <w:i/>
          <w:sz w:val="22"/>
        </w:rPr>
        <w:t xml:space="preserve">1624/09 Instituto Nacional para la Educación de los Adultos - María </w:t>
      </w:r>
      <w:proofErr w:type="spellStart"/>
      <w:r w:rsidRPr="00452F0B">
        <w:rPr>
          <w:rFonts w:ascii="Palatino Linotype" w:hAnsi="Palatino Linotype" w:cs="Arial"/>
          <w:i/>
          <w:sz w:val="22"/>
        </w:rPr>
        <w:t>Marván</w:t>
      </w:r>
      <w:proofErr w:type="spellEnd"/>
      <w:r w:rsidRPr="00452F0B">
        <w:rPr>
          <w:rFonts w:ascii="Palatino Linotype" w:hAnsi="Palatino Linotype" w:cs="Arial"/>
          <w:i/>
          <w:sz w:val="22"/>
        </w:rPr>
        <w:t xml:space="preserve"> Laborde</w:t>
      </w:r>
    </w:p>
    <w:p w:rsidR="00A52356" w:rsidRPr="00452F0B" w:rsidRDefault="00A52356" w:rsidP="00A52356">
      <w:pPr>
        <w:ind w:left="851" w:right="902"/>
        <w:jc w:val="both"/>
        <w:rPr>
          <w:rFonts w:ascii="Palatino Linotype" w:hAnsi="Palatino Linotype" w:cs="Arial"/>
          <w:i/>
          <w:sz w:val="22"/>
        </w:rPr>
      </w:pPr>
      <w:r w:rsidRPr="00452F0B">
        <w:rPr>
          <w:rFonts w:ascii="Palatino Linotype" w:hAnsi="Palatino Linotype" w:cs="Arial"/>
          <w:i/>
          <w:sz w:val="22"/>
        </w:rPr>
        <w:t xml:space="preserve">2395/09 Secretaría de Economía - María </w:t>
      </w:r>
      <w:proofErr w:type="spellStart"/>
      <w:r w:rsidRPr="00452F0B">
        <w:rPr>
          <w:rFonts w:ascii="Palatino Linotype" w:hAnsi="Palatino Linotype" w:cs="Arial"/>
          <w:i/>
          <w:sz w:val="22"/>
        </w:rPr>
        <w:t>Marván</w:t>
      </w:r>
      <w:proofErr w:type="spellEnd"/>
      <w:r w:rsidRPr="00452F0B">
        <w:rPr>
          <w:rFonts w:ascii="Palatino Linotype" w:hAnsi="Palatino Linotype" w:cs="Arial"/>
          <w:i/>
          <w:sz w:val="22"/>
        </w:rPr>
        <w:t xml:space="preserve"> Laborde</w:t>
      </w:r>
    </w:p>
    <w:p w:rsidR="00A52356" w:rsidRPr="00452F0B" w:rsidRDefault="00A52356" w:rsidP="00A52356">
      <w:pPr>
        <w:ind w:left="851" w:right="902"/>
        <w:jc w:val="both"/>
        <w:rPr>
          <w:rFonts w:ascii="Palatino Linotype" w:hAnsi="Palatino Linotype" w:cs="Arial"/>
          <w:i/>
          <w:sz w:val="22"/>
        </w:rPr>
      </w:pPr>
      <w:r w:rsidRPr="00452F0B">
        <w:rPr>
          <w:rFonts w:ascii="Palatino Linotype" w:hAnsi="Palatino Linotype" w:cs="Arial"/>
          <w:i/>
          <w:sz w:val="22"/>
        </w:rPr>
        <w:t xml:space="preserve">0837/10 Administración Portuaria Integral de Veracruz, S.A. de C.V. – María </w:t>
      </w:r>
      <w:proofErr w:type="spellStart"/>
      <w:r w:rsidRPr="00452F0B">
        <w:rPr>
          <w:rFonts w:ascii="Palatino Linotype" w:hAnsi="Palatino Linotype" w:cs="Arial"/>
          <w:i/>
          <w:sz w:val="22"/>
        </w:rPr>
        <w:t>Marván</w:t>
      </w:r>
      <w:proofErr w:type="spellEnd"/>
      <w:r w:rsidRPr="00452F0B">
        <w:rPr>
          <w:rFonts w:ascii="Palatino Linotype" w:hAnsi="Palatino Linotype" w:cs="Arial"/>
          <w:i/>
          <w:sz w:val="22"/>
        </w:rPr>
        <w:t xml:space="preserve"> Laborde” (Sic)</w:t>
      </w:r>
    </w:p>
    <w:p w:rsidR="00A52356" w:rsidRPr="00452F0B" w:rsidRDefault="00A52356" w:rsidP="00A52356">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452F0B">
        <w:rPr>
          <w:rFonts w:ascii="Palatino Linotype" w:hAnsi="Palatino Linotype" w:cs="Arial"/>
        </w:rPr>
        <w:t xml:space="preserve">Continuando con el análisis de las solicitudes de información, se procede al estudio de la correspondiente al listado de beneficiarios de los programas sociales de la Dirección de Desarrollo Social; sin embargo, esta Ponencia Resolutora considera necesario puntualizar que los particulares no son expertos en la materia, por lo que, si la particular requirió le fuera entregado un listado, lo cierto es que el único listado que la Dirección de Desarrollo Social utiliza es el denominado padrón de beneficiarios de cada uno de los programas sociales que maneja, razón por la cual, </w:t>
      </w:r>
      <w:r w:rsidRPr="00452F0B">
        <w:rPr>
          <w:rFonts w:ascii="Palatino Linotype" w:hAnsi="Palatino Linotype"/>
        </w:rPr>
        <w:t xml:space="preserve">este Órgano Garante, </w:t>
      </w:r>
      <w:r w:rsidRPr="00452F0B">
        <w:rPr>
          <w:rFonts w:ascii="Palatino Linotype" w:hAnsi="Palatino Linotype" w:cs="Arial"/>
          <w:color w:val="000000" w:themeColor="text1"/>
        </w:rPr>
        <w:t xml:space="preserve">en términos del artículo 13 y 181 párrafo cuarto de la Ley de la materia, determina suplir la deficiencia presentada en la solicitud de información y precisar que el requerimiento de la hoy </w:t>
      </w:r>
      <w:r w:rsidRPr="00452F0B">
        <w:rPr>
          <w:rFonts w:ascii="Palatino Linotype" w:hAnsi="Palatino Linotype" w:cs="Arial"/>
          <w:b/>
          <w:color w:val="000000" w:themeColor="text1"/>
        </w:rPr>
        <w:t xml:space="preserve">RECURRENTE </w:t>
      </w:r>
      <w:r w:rsidRPr="00452F0B">
        <w:rPr>
          <w:rFonts w:ascii="Palatino Linotype" w:hAnsi="Palatino Linotype" w:cs="Arial"/>
          <w:color w:val="000000" w:themeColor="text1"/>
        </w:rPr>
        <w:t xml:space="preserve">consistió en el padrón de beneficiarios de cada uno de los programas que la Dirección en comentó se encargó de hacer llegar a la población del Municipio de San Martín de las Pirámides durante </w:t>
      </w:r>
      <w:r w:rsidR="006F63F7" w:rsidRPr="00452F0B">
        <w:rPr>
          <w:rFonts w:ascii="Palatino Linotype" w:hAnsi="Palatino Linotype" w:cs="Arial"/>
          <w:color w:val="000000" w:themeColor="text1"/>
        </w:rPr>
        <w:t>el periodo del 1 de enero al 12 de octubre de 2018</w:t>
      </w:r>
      <w:r w:rsidRPr="00452F0B">
        <w:rPr>
          <w:rFonts w:ascii="Palatino Linotype" w:hAnsi="Palatino Linotype" w:cs="Arial"/>
          <w:color w:val="000000" w:themeColor="text1"/>
        </w:rPr>
        <w:t>.</w:t>
      </w:r>
    </w:p>
    <w:p w:rsidR="00A52356" w:rsidRPr="00452F0B" w:rsidRDefault="00A52356" w:rsidP="00A52356">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452F0B">
        <w:rPr>
          <w:rFonts w:ascii="Palatino Linotype" w:hAnsi="Palatino Linotype" w:cs="Arial"/>
          <w:color w:val="000000" w:themeColor="text1"/>
        </w:rPr>
        <w:lastRenderedPageBreak/>
        <w:t>Dicho lo anterior, conviene traer a contexto lo siguiente:</w:t>
      </w:r>
    </w:p>
    <w:p w:rsidR="00A52356" w:rsidRPr="00452F0B" w:rsidRDefault="00A52356" w:rsidP="00A52356">
      <w:pPr>
        <w:ind w:left="851" w:right="901"/>
        <w:jc w:val="center"/>
        <w:rPr>
          <w:rFonts w:ascii="Palatino Linotype" w:hAnsi="Palatino Linotype" w:cs="Arial"/>
          <w:b/>
          <w:i/>
          <w:sz w:val="22"/>
          <w:szCs w:val="22"/>
        </w:rPr>
      </w:pPr>
      <w:r w:rsidRPr="00452F0B">
        <w:rPr>
          <w:rFonts w:ascii="Palatino Linotype" w:hAnsi="Palatino Linotype" w:cs="Arial"/>
          <w:b/>
          <w:i/>
          <w:sz w:val="22"/>
          <w:szCs w:val="22"/>
        </w:rPr>
        <w:t xml:space="preserve">CONSTITUCIÓN POLÍTICA DEL </w:t>
      </w:r>
      <w:r w:rsidRPr="00452F0B">
        <w:rPr>
          <w:rFonts w:ascii="Palatino Linotype" w:hAnsi="Palatino Linotype" w:cs="Arial"/>
          <w:b/>
          <w:bCs/>
          <w:i/>
          <w:color w:val="000000"/>
          <w:sz w:val="22"/>
          <w:szCs w:val="22"/>
        </w:rPr>
        <w:t>ESTADO</w:t>
      </w:r>
      <w:r w:rsidRPr="00452F0B">
        <w:rPr>
          <w:rFonts w:ascii="Palatino Linotype" w:hAnsi="Palatino Linotype" w:cs="Arial"/>
          <w:b/>
          <w:i/>
          <w:sz w:val="22"/>
          <w:szCs w:val="22"/>
        </w:rPr>
        <w:t xml:space="preserve"> LIBRE Y </w:t>
      </w:r>
    </w:p>
    <w:p w:rsidR="00A52356" w:rsidRPr="00452F0B" w:rsidRDefault="00A52356" w:rsidP="00A52356">
      <w:pPr>
        <w:ind w:left="851" w:right="901"/>
        <w:jc w:val="center"/>
        <w:rPr>
          <w:rFonts w:ascii="Palatino Linotype" w:hAnsi="Palatino Linotype" w:cs="Arial"/>
          <w:b/>
          <w:i/>
          <w:sz w:val="22"/>
          <w:szCs w:val="22"/>
        </w:rPr>
      </w:pPr>
      <w:r w:rsidRPr="00452F0B">
        <w:rPr>
          <w:rFonts w:ascii="Palatino Linotype" w:hAnsi="Palatino Linotype" w:cs="Arial"/>
          <w:b/>
          <w:i/>
          <w:sz w:val="22"/>
          <w:szCs w:val="22"/>
        </w:rPr>
        <w:t>SOBERANO DE MÉXICO</w:t>
      </w:r>
    </w:p>
    <w:p w:rsidR="00A52356" w:rsidRPr="00452F0B" w:rsidRDefault="00A52356" w:rsidP="00A52356">
      <w:pPr>
        <w:ind w:left="851" w:right="901"/>
        <w:jc w:val="both"/>
        <w:rPr>
          <w:rFonts w:ascii="Palatino Linotype" w:hAnsi="Palatino Linotype" w:cs="Arial"/>
          <w:i/>
          <w:sz w:val="22"/>
          <w:szCs w:val="22"/>
        </w:rPr>
      </w:pPr>
      <w:r w:rsidRPr="00452F0B">
        <w:rPr>
          <w:rFonts w:ascii="Palatino Linotype" w:hAnsi="Palatino Linotype" w:cs="Arial"/>
          <w:b/>
          <w:i/>
          <w:sz w:val="22"/>
          <w:szCs w:val="22"/>
        </w:rPr>
        <w:t>Artículo 112.-</w:t>
      </w:r>
      <w:r w:rsidRPr="00452F0B">
        <w:rPr>
          <w:rFonts w:ascii="Palatino Linotype" w:hAnsi="Palatino Linotype" w:cs="Arial"/>
          <w:i/>
          <w:sz w:val="22"/>
          <w:szCs w:val="22"/>
        </w:rPr>
        <w:t xml:space="preserve"> La base de la división territorial y de la organización política y administrativa del Estado, es el municipio libre. Las facultades que la Constitución de la República y el presente ordenamiento otorgan al gobierno municipal se ejercerá por el ayuntamiento de manera exclusiva y no habrá autoridad intermedia alguna entre éste y el gobierno del Estado. </w:t>
      </w:r>
    </w:p>
    <w:p w:rsidR="00A52356" w:rsidRPr="00452F0B" w:rsidRDefault="00A52356" w:rsidP="00A52356">
      <w:pPr>
        <w:ind w:left="851" w:right="901"/>
        <w:jc w:val="both"/>
        <w:rPr>
          <w:rFonts w:ascii="Palatino Linotype" w:hAnsi="Palatino Linotype" w:cs="Arial"/>
          <w:i/>
          <w:sz w:val="22"/>
          <w:szCs w:val="22"/>
        </w:rPr>
      </w:pPr>
      <w:r w:rsidRPr="00452F0B">
        <w:rPr>
          <w:rFonts w:ascii="Palatino Linotype" w:hAnsi="Palatino Linotype" w:cs="Arial"/>
          <w:i/>
          <w:sz w:val="22"/>
          <w:szCs w:val="22"/>
        </w:rPr>
        <w:t>Los municipios del Estado, su denominación y la de sus cabeceras, serán los que señale la ley de la materia.</w:t>
      </w:r>
    </w:p>
    <w:p w:rsidR="00A52356" w:rsidRPr="00452F0B" w:rsidRDefault="00A52356" w:rsidP="00A52356">
      <w:pPr>
        <w:ind w:left="851" w:right="901"/>
        <w:jc w:val="both"/>
        <w:rPr>
          <w:rFonts w:ascii="Palatino Linotype" w:hAnsi="Palatino Linotype" w:cs="Arial"/>
          <w:i/>
          <w:sz w:val="22"/>
          <w:szCs w:val="22"/>
        </w:rPr>
      </w:pPr>
    </w:p>
    <w:p w:rsidR="00A52356" w:rsidRPr="00452F0B" w:rsidRDefault="00A52356" w:rsidP="00A52356">
      <w:pPr>
        <w:ind w:left="851" w:right="901"/>
        <w:jc w:val="both"/>
        <w:rPr>
          <w:rFonts w:ascii="Palatino Linotype" w:hAnsi="Palatino Linotype" w:cs="Arial"/>
          <w:i/>
          <w:sz w:val="22"/>
          <w:szCs w:val="22"/>
        </w:rPr>
      </w:pPr>
      <w:r w:rsidRPr="00452F0B">
        <w:rPr>
          <w:rFonts w:ascii="Palatino Linotype" w:hAnsi="Palatino Linotype" w:cs="Arial"/>
          <w:b/>
          <w:i/>
          <w:sz w:val="22"/>
          <w:szCs w:val="22"/>
        </w:rPr>
        <w:t>Artículo 139.-</w:t>
      </w:r>
      <w:r w:rsidRPr="00452F0B">
        <w:rPr>
          <w:rFonts w:ascii="Palatino Linotype" w:hAnsi="Palatino Linotype" w:cs="Arial"/>
          <w:i/>
          <w:sz w:val="22"/>
          <w:szCs w:val="22"/>
        </w:rPr>
        <w:t xml:space="preserve"> El desarrollo de la entidad se sustenta en el Sistema Estatal de Planeación Democrática, que imprima solidez, dinamismo, competitividad, permanencia y equidad al crecimiento de la economía para la libertad y la democratización política, social y cultural del Estado y que tiene como base el Plan de Desarrollo del Estado de México:</w:t>
      </w:r>
    </w:p>
    <w:p w:rsidR="00A52356" w:rsidRPr="00452F0B" w:rsidRDefault="00A52356" w:rsidP="00A52356">
      <w:pPr>
        <w:ind w:left="851" w:right="901"/>
        <w:jc w:val="both"/>
        <w:rPr>
          <w:rFonts w:ascii="Palatino Linotype" w:hAnsi="Palatino Linotype" w:cs="Arial"/>
          <w:i/>
          <w:sz w:val="22"/>
          <w:szCs w:val="22"/>
        </w:rPr>
      </w:pPr>
    </w:p>
    <w:p w:rsidR="00A52356" w:rsidRPr="00452F0B" w:rsidRDefault="00A52356" w:rsidP="00A52356">
      <w:pPr>
        <w:ind w:left="851" w:right="901"/>
        <w:jc w:val="both"/>
        <w:rPr>
          <w:rFonts w:ascii="Palatino Linotype" w:hAnsi="Palatino Linotype" w:cs="Arial"/>
          <w:i/>
          <w:sz w:val="22"/>
          <w:szCs w:val="22"/>
        </w:rPr>
      </w:pPr>
      <w:r w:rsidRPr="00452F0B">
        <w:rPr>
          <w:rFonts w:ascii="Palatino Linotype" w:hAnsi="Palatino Linotype" w:cs="Arial"/>
          <w:i/>
          <w:sz w:val="22"/>
          <w:szCs w:val="22"/>
        </w:rPr>
        <w:t xml:space="preserve">I. El Sistema Estatal de Planeación Democrática se integra por los planes y programas que formulen las autoridades estatales y municipales y considerará en su proceso: El planteamiento de la problemática con base en la realidad objetiva, los indicadores de desarrollo social y humano, la proyección genérica de los objetivos </w:t>
      </w:r>
      <w:r w:rsidRPr="00452F0B">
        <w:rPr>
          <w:rFonts w:ascii="Palatino Linotype" w:hAnsi="Palatino Linotype" w:cs="Arial"/>
          <w:b/>
          <w:i/>
          <w:sz w:val="22"/>
          <w:szCs w:val="22"/>
        </w:rPr>
        <w:t>para la estructuración de planes, programas y acciones</w:t>
      </w:r>
      <w:r w:rsidRPr="00452F0B">
        <w:rPr>
          <w:rFonts w:ascii="Palatino Linotype" w:hAnsi="Palatino Linotype" w:cs="Arial"/>
          <w:b/>
          <w:i/>
          <w:sz w:val="22"/>
          <w:szCs w:val="22"/>
          <w:u w:val="single"/>
        </w:rPr>
        <w:t xml:space="preserve"> </w:t>
      </w:r>
      <w:r w:rsidRPr="00452F0B">
        <w:rPr>
          <w:rFonts w:ascii="Palatino Linotype" w:hAnsi="Palatino Linotype" w:cs="Arial"/>
          <w:i/>
          <w:sz w:val="22"/>
          <w:szCs w:val="22"/>
        </w:rPr>
        <w:t xml:space="preserve">que regirán el ejercicio de sus funciones públicas, su control y evaluación. Las Leyes de la materia proveerán la participación de los sectores público, privado y social en el proceso y el mecanismo de retroalimentación permanente en el sistema. </w:t>
      </w:r>
    </w:p>
    <w:p w:rsidR="00A52356" w:rsidRPr="00452F0B" w:rsidRDefault="00A52356" w:rsidP="00A52356">
      <w:pPr>
        <w:ind w:left="851" w:right="901"/>
        <w:jc w:val="both"/>
        <w:rPr>
          <w:rFonts w:ascii="Palatino Linotype" w:hAnsi="Palatino Linotype" w:cs="Arial"/>
          <w:b/>
          <w:i/>
          <w:sz w:val="22"/>
          <w:szCs w:val="22"/>
        </w:rPr>
      </w:pPr>
      <w:r w:rsidRPr="00452F0B">
        <w:rPr>
          <w:rFonts w:ascii="Palatino Linotype" w:hAnsi="Palatino Linotype" w:cs="Arial"/>
          <w:b/>
          <w:i/>
          <w:sz w:val="22"/>
          <w:szCs w:val="22"/>
        </w:rPr>
        <w:t xml:space="preserve">Los planes, programas y acciones que formulen y ejecuten los ayuntamientos en las materias de su competencia, se sujetarán a las disposiciones legales aplicables y serán congruentes con los planes y programas federales, estatales, regionales y metropolitanos, en su caso. </w:t>
      </w:r>
    </w:p>
    <w:p w:rsidR="00A52356" w:rsidRPr="00452F0B" w:rsidRDefault="00A52356" w:rsidP="00A52356">
      <w:pPr>
        <w:ind w:left="851" w:right="901"/>
        <w:jc w:val="both"/>
        <w:rPr>
          <w:rFonts w:ascii="Palatino Linotype" w:hAnsi="Palatino Linotype" w:cs="Arial"/>
          <w:i/>
          <w:sz w:val="22"/>
          <w:szCs w:val="22"/>
        </w:rPr>
      </w:pPr>
      <w:r w:rsidRPr="00452F0B">
        <w:rPr>
          <w:rFonts w:ascii="Palatino Linotype" w:hAnsi="Palatino Linotype" w:cs="Arial"/>
          <w:i/>
          <w:sz w:val="22"/>
          <w:szCs w:val="22"/>
        </w:rPr>
        <w:t xml:space="preserve">Los ciudadanos del Estado, individualmente o a través de agrupaciones legalmente constituidas podrán participar en el proceso de planeación democrática en los términos establecidos por las leyes para la formulación de planes y programas estatales, municipales, regionales y metropolitanos para la integración social de sus habitantes y el desarrollo de las comunidades. </w:t>
      </w:r>
    </w:p>
    <w:p w:rsidR="00A52356" w:rsidRPr="00452F0B" w:rsidRDefault="00A52356" w:rsidP="00A52356">
      <w:pPr>
        <w:ind w:left="851" w:right="901"/>
        <w:jc w:val="both"/>
        <w:rPr>
          <w:rFonts w:ascii="Palatino Linotype" w:hAnsi="Palatino Linotype" w:cs="Arial"/>
          <w:i/>
          <w:sz w:val="22"/>
          <w:szCs w:val="22"/>
        </w:rPr>
      </w:pPr>
    </w:p>
    <w:p w:rsidR="00A52356" w:rsidRPr="00452F0B" w:rsidRDefault="00A52356" w:rsidP="00A52356">
      <w:pPr>
        <w:ind w:left="851" w:right="901"/>
        <w:jc w:val="both"/>
        <w:rPr>
          <w:rFonts w:ascii="Palatino Linotype" w:hAnsi="Palatino Linotype" w:cs="Arial"/>
          <w:i/>
          <w:sz w:val="22"/>
          <w:szCs w:val="22"/>
        </w:rPr>
      </w:pPr>
      <w:r w:rsidRPr="00452F0B">
        <w:rPr>
          <w:rFonts w:ascii="Palatino Linotype" w:hAnsi="Palatino Linotype" w:cs="Arial"/>
          <w:i/>
          <w:sz w:val="22"/>
          <w:szCs w:val="22"/>
        </w:rPr>
        <w:t xml:space="preserve">II. </w:t>
      </w:r>
      <w:r w:rsidRPr="00452F0B">
        <w:rPr>
          <w:rFonts w:ascii="Palatino Linotype" w:hAnsi="Palatino Linotype" w:cs="Arial"/>
          <w:b/>
          <w:i/>
          <w:sz w:val="22"/>
          <w:szCs w:val="22"/>
        </w:rPr>
        <w:t xml:space="preserve">En materia metropolitana, el Gobierno del Estado y los Ayuntamientos de los municipios deberán </w:t>
      </w:r>
      <w:r w:rsidRPr="00452F0B">
        <w:rPr>
          <w:rFonts w:ascii="Palatino Linotype" w:hAnsi="Palatino Linotype" w:cs="Arial"/>
          <w:i/>
          <w:sz w:val="22"/>
          <w:szCs w:val="22"/>
        </w:rPr>
        <w:t xml:space="preserve">en forma coordinada y en términos de la Constitución Política de los Estados Unidos Mexicanos: </w:t>
      </w:r>
    </w:p>
    <w:p w:rsidR="00A52356" w:rsidRPr="00452F0B" w:rsidRDefault="00A52356" w:rsidP="00A52356">
      <w:pPr>
        <w:ind w:left="851" w:right="901"/>
        <w:jc w:val="both"/>
        <w:rPr>
          <w:rFonts w:ascii="Palatino Linotype" w:hAnsi="Palatino Linotype" w:cs="Arial"/>
          <w:i/>
          <w:sz w:val="22"/>
          <w:szCs w:val="22"/>
        </w:rPr>
      </w:pPr>
      <w:r w:rsidRPr="00452F0B">
        <w:rPr>
          <w:rFonts w:ascii="Palatino Linotype" w:hAnsi="Palatino Linotype" w:cs="Arial"/>
          <w:i/>
          <w:sz w:val="22"/>
          <w:szCs w:val="22"/>
        </w:rPr>
        <w:lastRenderedPageBreak/>
        <w:t xml:space="preserve">a) Participar en la planeación y ejecución de acciones coordinadas con la Federación, y con las entidades federativas colindantes con el Estado, en las materias de: Abasto y Empleo, Agua y Drenaje, Asentamientos Humanos, Coordinación Hacendaría, Desarrollo Económico, Preservación, Recolección, Tratamiento y Disposición de Desechos Sólidos, Protección al Ambiente, Protección Civil, Restauración del Equilibrio Ecológico, Salud Pública, Seguridad Pública y Transporte, Turismo y aquellas que resulten necesarias y conformar con dichas entidades las comisiones metropolitanas en las que concurran y participen con apego a sus atribuciones y conforme a las leyes de la materia. Estas comisiones también podrán ser creadas al interior del Estado, por el Gobernador del Estado y los ayuntamientos cuando sea declarada una Zona Metropolitana. </w:t>
      </w:r>
    </w:p>
    <w:p w:rsidR="00A52356" w:rsidRPr="00452F0B" w:rsidRDefault="00A52356" w:rsidP="00A52356">
      <w:pPr>
        <w:ind w:left="851" w:right="901"/>
        <w:jc w:val="both"/>
        <w:rPr>
          <w:rFonts w:ascii="Palatino Linotype" w:hAnsi="Palatino Linotype" w:cs="Arial"/>
          <w:i/>
          <w:sz w:val="22"/>
          <w:szCs w:val="22"/>
        </w:rPr>
      </w:pPr>
      <w:r w:rsidRPr="00452F0B">
        <w:rPr>
          <w:rFonts w:ascii="Palatino Linotype" w:hAnsi="Palatino Linotype" w:cs="Arial"/>
          <w:b/>
          <w:i/>
          <w:sz w:val="22"/>
          <w:szCs w:val="22"/>
        </w:rPr>
        <w:t xml:space="preserve">b) Integrar invariablemente al proceso de planeación regional y metropolitana a través de las comisiones respectivas para la ejecución de las obras y prestación de los servicios que conjuntamente hubieren aprobado para sus zonas metropolitanas y ejecutarán los programas conjuntos en los distintos ramos de la administración estatal y municipal, en los términos de los convenios suscritos al efecto. </w:t>
      </w:r>
    </w:p>
    <w:p w:rsidR="00A52356" w:rsidRPr="00452F0B" w:rsidRDefault="00A52356" w:rsidP="00A52356">
      <w:pPr>
        <w:ind w:left="851" w:right="901"/>
        <w:jc w:val="both"/>
        <w:rPr>
          <w:rFonts w:ascii="Palatino Linotype" w:hAnsi="Palatino Linotype" w:cs="Arial"/>
          <w:i/>
          <w:sz w:val="22"/>
          <w:szCs w:val="22"/>
        </w:rPr>
      </w:pPr>
      <w:r w:rsidRPr="00452F0B">
        <w:rPr>
          <w:rFonts w:ascii="Palatino Linotype" w:hAnsi="Palatino Linotype" w:cs="Arial"/>
          <w:i/>
          <w:sz w:val="22"/>
          <w:szCs w:val="22"/>
        </w:rPr>
        <w:t xml:space="preserve">c) Presupuestar a través de la legislatura y sus cabildos respectivamente las partidas presupuestales necesarias para ejecutar en el ámbito de su competencia los planes y programas metropolitanos, en cada ejercicio, y constituirán fondos financieros comunes para la ejecución de acciones coordinadas. </w:t>
      </w:r>
    </w:p>
    <w:p w:rsidR="00A52356" w:rsidRPr="00452F0B" w:rsidRDefault="00A52356" w:rsidP="00A52356">
      <w:pPr>
        <w:ind w:left="851" w:right="901"/>
        <w:jc w:val="both"/>
        <w:rPr>
          <w:rFonts w:ascii="Palatino Linotype" w:hAnsi="Palatino Linotype" w:cs="Arial"/>
          <w:i/>
          <w:sz w:val="22"/>
          <w:szCs w:val="22"/>
        </w:rPr>
      </w:pPr>
      <w:r w:rsidRPr="00452F0B">
        <w:rPr>
          <w:rFonts w:ascii="Palatino Linotype" w:hAnsi="Palatino Linotype" w:cs="Arial"/>
          <w:i/>
          <w:sz w:val="22"/>
          <w:szCs w:val="22"/>
        </w:rPr>
        <w:t xml:space="preserve">Su participación se regirá por principios de proporcionalidad y equidad atendiendo a criterios de beneficio compartido, en términos de los convenios respectivos. </w:t>
      </w:r>
    </w:p>
    <w:p w:rsidR="00A52356" w:rsidRPr="00452F0B" w:rsidRDefault="00A52356" w:rsidP="00A52356">
      <w:pPr>
        <w:ind w:left="851" w:right="901"/>
        <w:jc w:val="both"/>
        <w:rPr>
          <w:rFonts w:ascii="Palatino Linotype" w:hAnsi="Palatino Linotype" w:cs="Arial"/>
          <w:i/>
          <w:sz w:val="22"/>
          <w:szCs w:val="22"/>
        </w:rPr>
      </w:pPr>
      <w:r w:rsidRPr="00452F0B">
        <w:rPr>
          <w:rFonts w:ascii="Palatino Linotype" w:hAnsi="Palatino Linotype" w:cs="Arial"/>
          <w:b/>
          <w:i/>
          <w:sz w:val="22"/>
          <w:szCs w:val="22"/>
        </w:rPr>
        <w:t>d) Regular la ejecución conjunta y coordinada de los planes, programas y acciones que de ellos deriven a través de las comisiones metropolitanas.</w:t>
      </w:r>
      <w:r w:rsidRPr="00452F0B">
        <w:rPr>
          <w:rFonts w:ascii="Palatino Linotype" w:hAnsi="Palatino Linotype" w:cs="Arial"/>
          <w:i/>
          <w:sz w:val="22"/>
          <w:szCs w:val="22"/>
        </w:rPr>
        <w:t xml:space="preserve"> </w:t>
      </w:r>
    </w:p>
    <w:p w:rsidR="00A52356" w:rsidRPr="00452F0B" w:rsidRDefault="00A52356" w:rsidP="00A52356">
      <w:pPr>
        <w:ind w:left="851" w:right="901"/>
        <w:jc w:val="both"/>
        <w:rPr>
          <w:rFonts w:ascii="Palatino Linotype" w:hAnsi="Palatino Linotype" w:cs="Arial"/>
          <w:i/>
          <w:sz w:val="22"/>
          <w:szCs w:val="22"/>
        </w:rPr>
      </w:pPr>
      <w:r w:rsidRPr="00452F0B">
        <w:rPr>
          <w:rFonts w:ascii="Palatino Linotype" w:hAnsi="Palatino Linotype" w:cs="Arial"/>
          <w:i/>
          <w:sz w:val="22"/>
          <w:szCs w:val="22"/>
        </w:rPr>
        <w:t>e) Suscribir convenios con la Federación, los Estados y municipios limítrofes y el Distrito Federal, en su caso, para la ejecución de obras, operación y prestación de servicios públicos o la realización de acciones en las materias que fueren determinadas por las comisiones metropolitanas y relacionados con los diversos ramos administrativos.</w:t>
      </w:r>
    </w:p>
    <w:p w:rsidR="00A52356" w:rsidRPr="00452F0B" w:rsidRDefault="00A52356" w:rsidP="00A52356">
      <w:pPr>
        <w:ind w:left="851" w:right="901"/>
        <w:jc w:val="both"/>
        <w:rPr>
          <w:rFonts w:ascii="Palatino Linotype" w:hAnsi="Palatino Linotype" w:cs="Arial"/>
          <w:i/>
          <w:sz w:val="22"/>
          <w:szCs w:val="22"/>
        </w:rPr>
      </w:pPr>
      <w:r w:rsidRPr="00452F0B">
        <w:rPr>
          <w:rFonts w:ascii="Palatino Linotype" w:hAnsi="Palatino Linotype" w:cs="Arial"/>
          <w:i/>
          <w:sz w:val="22"/>
          <w:szCs w:val="22"/>
        </w:rPr>
        <w:t>f) Publicar los acuerdos y convenios que se suscriban para dar cumplimiento a los planes metropolitanos, en los periódicos oficiales.</w:t>
      </w:r>
    </w:p>
    <w:p w:rsidR="00A52356" w:rsidRPr="00452F0B" w:rsidRDefault="00A52356" w:rsidP="00A52356">
      <w:pPr>
        <w:ind w:left="851" w:right="901"/>
        <w:jc w:val="both"/>
        <w:rPr>
          <w:rFonts w:ascii="Palatino Linotype" w:hAnsi="Palatino Linotype" w:cs="Arial"/>
          <w:i/>
          <w:sz w:val="22"/>
          <w:szCs w:val="22"/>
        </w:rPr>
      </w:pPr>
    </w:p>
    <w:p w:rsidR="00A52356" w:rsidRPr="00452F0B" w:rsidRDefault="00A52356" w:rsidP="00A52356">
      <w:pPr>
        <w:ind w:left="851" w:right="901"/>
        <w:jc w:val="center"/>
        <w:rPr>
          <w:rFonts w:ascii="Palatino Linotype" w:hAnsi="Palatino Linotype" w:cs="Arial"/>
          <w:b/>
          <w:i/>
          <w:sz w:val="22"/>
          <w:szCs w:val="22"/>
        </w:rPr>
      </w:pPr>
      <w:r w:rsidRPr="00452F0B">
        <w:rPr>
          <w:rFonts w:ascii="Palatino Linotype" w:hAnsi="Palatino Linotype" w:cs="Arial"/>
          <w:b/>
          <w:i/>
          <w:sz w:val="22"/>
          <w:szCs w:val="22"/>
        </w:rPr>
        <w:t>LEY ORGÁNICA MUNICIPAL DEL ESTADO DE MÉXICO</w:t>
      </w:r>
    </w:p>
    <w:p w:rsidR="00A52356" w:rsidRPr="00452F0B" w:rsidRDefault="00A52356" w:rsidP="00A52356">
      <w:pPr>
        <w:ind w:left="851" w:right="901"/>
        <w:jc w:val="center"/>
        <w:rPr>
          <w:rFonts w:ascii="Palatino Linotype" w:hAnsi="Palatino Linotype" w:cs="Arial"/>
          <w:b/>
          <w:i/>
          <w:sz w:val="22"/>
          <w:szCs w:val="22"/>
        </w:rPr>
      </w:pPr>
    </w:p>
    <w:p w:rsidR="00A52356" w:rsidRPr="00452F0B" w:rsidRDefault="00A52356" w:rsidP="00A52356">
      <w:pPr>
        <w:ind w:left="851" w:right="901"/>
        <w:rPr>
          <w:rFonts w:ascii="Palatino Linotype" w:hAnsi="Palatino Linotype" w:cs="Arial"/>
          <w:i/>
          <w:snapToGrid w:val="0"/>
          <w:sz w:val="22"/>
          <w:szCs w:val="22"/>
        </w:rPr>
      </w:pPr>
      <w:r w:rsidRPr="00452F0B">
        <w:rPr>
          <w:rFonts w:ascii="Palatino Linotype" w:hAnsi="Palatino Linotype" w:cs="Arial"/>
          <w:b/>
          <w:i/>
          <w:snapToGrid w:val="0"/>
          <w:sz w:val="22"/>
          <w:szCs w:val="22"/>
        </w:rPr>
        <w:t xml:space="preserve">Artículo 31.- </w:t>
      </w:r>
      <w:r w:rsidRPr="00452F0B">
        <w:rPr>
          <w:rFonts w:ascii="Palatino Linotype" w:hAnsi="Palatino Linotype" w:cs="Arial"/>
          <w:i/>
          <w:snapToGrid w:val="0"/>
          <w:sz w:val="22"/>
          <w:szCs w:val="22"/>
        </w:rPr>
        <w:t>Son atribuciones de los ayuntamientos:</w:t>
      </w:r>
    </w:p>
    <w:p w:rsidR="00A52356" w:rsidRPr="00452F0B" w:rsidRDefault="00A52356" w:rsidP="00A52356">
      <w:pPr>
        <w:ind w:left="851" w:right="901"/>
        <w:rPr>
          <w:rFonts w:ascii="Palatino Linotype" w:hAnsi="Palatino Linotype" w:cs="Arial"/>
          <w:b/>
          <w:i/>
          <w:snapToGrid w:val="0"/>
          <w:sz w:val="22"/>
          <w:szCs w:val="22"/>
        </w:rPr>
      </w:pPr>
      <w:r w:rsidRPr="00452F0B">
        <w:rPr>
          <w:rFonts w:ascii="Palatino Linotype" w:hAnsi="Palatino Linotype" w:cs="Arial"/>
          <w:b/>
          <w:i/>
          <w:snapToGrid w:val="0"/>
          <w:sz w:val="22"/>
          <w:szCs w:val="22"/>
        </w:rPr>
        <w:t>…</w:t>
      </w:r>
    </w:p>
    <w:p w:rsidR="00A52356" w:rsidRPr="00452F0B" w:rsidRDefault="00A52356" w:rsidP="00A52356">
      <w:pPr>
        <w:ind w:left="851" w:right="901"/>
        <w:jc w:val="both"/>
        <w:rPr>
          <w:rFonts w:ascii="Palatino Linotype" w:hAnsi="Palatino Linotype" w:cs="Arial"/>
          <w:b/>
          <w:i/>
          <w:snapToGrid w:val="0"/>
          <w:sz w:val="22"/>
          <w:szCs w:val="22"/>
        </w:rPr>
      </w:pPr>
      <w:r w:rsidRPr="00452F0B">
        <w:rPr>
          <w:rFonts w:ascii="Palatino Linotype" w:hAnsi="Palatino Linotype" w:cs="Arial"/>
          <w:b/>
          <w:i/>
          <w:snapToGrid w:val="0"/>
          <w:sz w:val="22"/>
          <w:szCs w:val="22"/>
        </w:rPr>
        <w:t>XXI. Formular, aprobar y ejecutar los planes de desarrollo municipal y los Programas correspondientes;</w:t>
      </w:r>
    </w:p>
    <w:p w:rsidR="00A52356" w:rsidRPr="00452F0B" w:rsidRDefault="00A52356" w:rsidP="00A52356">
      <w:pPr>
        <w:ind w:left="851" w:right="901"/>
        <w:jc w:val="both"/>
        <w:rPr>
          <w:rFonts w:ascii="Palatino Linotype" w:hAnsi="Palatino Linotype" w:cs="Arial"/>
          <w:bCs/>
          <w:i/>
          <w:sz w:val="22"/>
          <w:szCs w:val="22"/>
        </w:rPr>
      </w:pPr>
      <w:r w:rsidRPr="00452F0B">
        <w:rPr>
          <w:rFonts w:ascii="Palatino Linotype" w:hAnsi="Palatino Linotype" w:cs="Arial"/>
          <w:b/>
          <w:i/>
          <w:snapToGrid w:val="0"/>
          <w:sz w:val="22"/>
          <w:szCs w:val="22"/>
        </w:rPr>
        <w:lastRenderedPageBreak/>
        <w:t>Artículo 86.-</w:t>
      </w:r>
      <w:r w:rsidRPr="00452F0B">
        <w:rPr>
          <w:rFonts w:ascii="Palatino Linotype" w:hAnsi="Palatino Linotype" w:cs="Arial"/>
          <w:bCs/>
          <w:i/>
          <w:sz w:val="22"/>
          <w:szCs w:val="22"/>
        </w:rPr>
        <w:t xml:space="preserve"> Para el ejercicio 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 El servidor público titular de las referidas dependencias y entidades de la administración municipal, ejercerá las funciones propias de su competencia y será responsable por el ejercicio de dichas funciones y atribuciones contenidas en la Ley, sus reglamentos interiores, manuales, acuerdos, circulares y otras disposiciones legales que tiendan a regular el funcionamiento del Municipio.</w:t>
      </w:r>
    </w:p>
    <w:p w:rsidR="00A52356" w:rsidRPr="00452F0B" w:rsidRDefault="00A52356" w:rsidP="00A52356">
      <w:pPr>
        <w:ind w:left="851" w:right="901"/>
        <w:jc w:val="center"/>
        <w:rPr>
          <w:rFonts w:ascii="Palatino Linotype" w:hAnsi="Palatino Linotype" w:cs="Arial"/>
          <w:b/>
          <w:i/>
          <w:sz w:val="22"/>
          <w:szCs w:val="22"/>
        </w:rPr>
      </w:pPr>
    </w:p>
    <w:p w:rsidR="00A52356" w:rsidRPr="00452F0B" w:rsidRDefault="00A52356" w:rsidP="00A52356">
      <w:pPr>
        <w:ind w:left="851" w:right="901"/>
        <w:jc w:val="center"/>
        <w:rPr>
          <w:rFonts w:ascii="Palatino Linotype" w:hAnsi="Palatino Linotype" w:cs="Arial"/>
          <w:b/>
          <w:i/>
          <w:sz w:val="22"/>
          <w:szCs w:val="22"/>
        </w:rPr>
      </w:pPr>
      <w:r w:rsidRPr="00452F0B">
        <w:rPr>
          <w:rFonts w:ascii="Palatino Linotype" w:hAnsi="Palatino Linotype" w:cs="Arial"/>
          <w:b/>
          <w:i/>
          <w:sz w:val="22"/>
          <w:szCs w:val="22"/>
        </w:rPr>
        <w:t>LEY DE DESARROLLO SOCIAL DEL ESTADO DE MÉXICO</w:t>
      </w:r>
    </w:p>
    <w:p w:rsidR="00A52356" w:rsidRPr="00452F0B" w:rsidRDefault="00A52356" w:rsidP="00A52356">
      <w:pPr>
        <w:ind w:left="851" w:right="901"/>
        <w:jc w:val="center"/>
        <w:rPr>
          <w:rFonts w:ascii="Palatino Linotype" w:hAnsi="Palatino Linotype" w:cs="Arial"/>
          <w:b/>
          <w:i/>
          <w:sz w:val="22"/>
          <w:szCs w:val="22"/>
        </w:rPr>
      </w:pPr>
    </w:p>
    <w:p w:rsidR="00A52356" w:rsidRPr="00452F0B" w:rsidRDefault="00A52356" w:rsidP="00A52356">
      <w:pPr>
        <w:ind w:left="851" w:right="901"/>
        <w:jc w:val="both"/>
        <w:rPr>
          <w:rFonts w:ascii="Palatino Linotype" w:hAnsi="Palatino Linotype" w:cs="Arial"/>
          <w:bCs/>
          <w:i/>
          <w:sz w:val="22"/>
          <w:szCs w:val="22"/>
        </w:rPr>
      </w:pPr>
      <w:r w:rsidRPr="00452F0B">
        <w:rPr>
          <w:rFonts w:ascii="Palatino Linotype" w:hAnsi="Palatino Linotype" w:cs="Arial"/>
          <w:b/>
          <w:bCs/>
          <w:i/>
          <w:sz w:val="22"/>
          <w:szCs w:val="22"/>
        </w:rPr>
        <w:t>Artículo 1.-</w:t>
      </w:r>
      <w:r w:rsidRPr="00452F0B">
        <w:rPr>
          <w:rFonts w:ascii="Palatino Linotype" w:hAnsi="Palatino Linotype" w:cs="Arial"/>
          <w:bCs/>
          <w:i/>
          <w:sz w:val="22"/>
          <w:szCs w:val="22"/>
        </w:rPr>
        <w:t xml:space="preserve"> Las disposiciones de la presente ley son de orden público, interés social y de observancia obligatoria en el Estado de México.</w:t>
      </w:r>
    </w:p>
    <w:p w:rsidR="00A52356" w:rsidRPr="00452F0B" w:rsidRDefault="00A52356" w:rsidP="00A52356">
      <w:pPr>
        <w:ind w:left="851" w:right="901"/>
        <w:jc w:val="both"/>
        <w:rPr>
          <w:rFonts w:ascii="Palatino Linotype" w:hAnsi="Palatino Linotype" w:cs="Arial"/>
          <w:bCs/>
          <w:i/>
          <w:sz w:val="22"/>
          <w:szCs w:val="22"/>
        </w:rPr>
      </w:pPr>
    </w:p>
    <w:p w:rsidR="00A52356" w:rsidRPr="00452F0B" w:rsidRDefault="00A52356" w:rsidP="00A52356">
      <w:pPr>
        <w:ind w:left="851" w:right="901"/>
        <w:jc w:val="both"/>
        <w:rPr>
          <w:rFonts w:ascii="Palatino Linotype" w:hAnsi="Palatino Linotype" w:cs="Arial"/>
          <w:bCs/>
          <w:i/>
          <w:sz w:val="22"/>
          <w:szCs w:val="22"/>
        </w:rPr>
      </w:pPr>
      <w:r w:rsidRPr="00452F0B">
        <w:rPr>
          <w:rFonts w:ascii="Palatino Linotype" w:hAnsi="Palatino Linotype" w:cs="Arial"/>
          <w:b/>
          <w:bCs/>
          <w:i/>
          <w:sz w:val="22"/>
          <w:szCs w:val="22"/>
        </w:rPr>
        <w:t xml:space="preserve">Artículo 2.- </w:t>
      </w:r>
      <w:r w:rsidRPr="00452F0B">
        <w:rPr>
          <w:rFonts w:ascii="Palatino Linotype" w:hAnsi="Palatino Linotype" w:cs="Arial"/>
          <w:bCs/>
          <w:i/>
          <w:sz w:val="22"/>
          <w:szCs w:val="22"/>
        </w:rPr>
        <w:t xml:space="preserve">La presente Ley tiene por objeto: </w:t>
      </w:r>
    </w:p>
    <w:p w:rsidR="00A52356" w:rsidRPr="00452F0B" w:rsidRDefault="00A52356" w:rsidP="00A52356">
      <w:pPr>
        <w:ind w:left="851" w:right="901"/>
        <w:jc w:val="both"/>
        <w:rPr>
          <w:rFonts w:ascii="Palatino Linotype" w:hAnsi="Palatino Linotype" w:cs="Arial"/>
          <w:bCs/>
          <w:i/>
          <w:sz w:val="22"/>
          <w:szCs w:val="22"/>
        </w:rPr>
      </w:pPr>
      <w:r w:rsidRPr="00452F0B">
        <w:rPr>
          <w:rFonts w:ascii="Palatino Linotype" w:hAnsi="Palatino Linotype" w:cs="Arial"/>
          <w:bCs/>
          <w:i/>
          <w:sz w:val="22"/>
          <w:szCs w:val="22"/>
        </w:rPr>
        <w:t xml:space="preserve">I. Generar las condiciones que aseguren el desarrollo social y el pleno disfrute de los derechos sociales; </w:t>
      </w:r>
    </w:p>
    <w:p w:rsidR="00A52356" w:rsidRPr="00452F0B" w:rsidRDefault="00A52356" w:rsidP="00A52356">
      <w:pPr>
        <w:ind w:left="851" w:right="901"/>
        <w:jc w:val="both"/>
        <w:rPr>
          <w:rFonts w:ascii="Palatino Linotype" w:hAnsi="Palatino Linotype" w:cs="Arial"/>
          <w:bCs/>
          <w:i/>
          <w:sz w:val="22"/>
          <w:szCs w:val="22"/>
        </w:rPr>
      </w:pPr>
      <w:r w:rsidRPr="00452F0B">
        <w:rPr>
          <w:rFonts w:ascii="Palatino Linotype" w:hAnsi="Palatino Linotype" w:cs="Arial"/>
          <w:bCs/>
          <w:i/>
          <w:sz w:val="22"/>
          <w:szCs w:val="22"/>
        </w:rPr>
        <w:t xml:space="preserve">II. Garantizar el derecho igualitario e incondicional de toda la población al desarrollo social y a sus programas y acciones; </w:t>
      </w:r>
    </w:p>
    <w:p w:rsidR="00A52356" w:rsidRPr="00452F0B" w:rsidRDefault="00A52356" w:rsidP="00A52356">
      <w:pPr>
        <w:ind w:left="851" w:right="901"/>
        <w:jc w:val="both"/>
        <w:rPr>
          <w:rFonts w:ascii="Palatino Linotype" w:hAnsi="Palatino Linotype" w:cs="Arial"/>
          <w:bCs/>
          <w:i/>
          <w:sz w:val="22"/>
          <w:szCs w:val="22"/>
        </w:rPr>
      </w:pPr>
      <w:r w:rsidRPr="00452F0B">
        <w:rPr>
          <w:rFonts w:ascii="Palatino Linotype" w:hAnsi="Palatino Linotype" w:cs="Arial"/>
          <w:bCs/>
          <w:i/>
          <w:sz w:val="22"/>
          <w:szCs w:val="22"/>
        </w:rPr>
        <w:t xml:space="preserve">III. Establecer las bases para un desarrollo integral, a fin de superar la pobreza, la marginación y la exclusión social; </w:t>
      </w:r>
    </w:p>
    <w:p w:rsidR="00A52356" w:rsidRPr="00452F0B" w:rsidRDefault="00A52356" w:rsidP="00A52356">
      <w:pPr>
        <w:ind w:left="851" w:right="901"/>
        <w:jc w:val="both"/>
        <w:rPr>
          <w:rFonts w:ascii="Palatino Linotype" w:hAnsi="Palatino Linotype" w:cs="Arial"/>
          <w:bCs/>
          <w:i/>
          <w:sz w:val="22"/>
          <w:szCs w:val="22"/>
        </w:rPr>
      </w:pPr>
      <w:r w:rsidRPr="00452F0B">
        <w:rPr>
          <w:rFonts w:ascii="Palatino Linotype" w:hAnsi="Palatino Linotype" w:cs="Arial"/>
          <w:bCs/>
          <w:i/>
          <w:sz w:val="22"/>
          <w:szCs w:val="22"/>
        </w:rPr>
        <w:t xml:space="preserve">IV. Promover la implementación de políticas públicas subsidiarias que ayuden a la superación de la desigualdad social; </w:t>
      </w:r>
    </w:p>
    <w:p w:rsidR="00A52356" w:rsidRPr="00452F0B" w:rsidRDefault="00A52356" w:rsidP="00A52356">
      <w:pPr>
        <w:ind w:left="851" w:right="901"/>
        <w:jc w:val="both"/>
        <w:rPr>
          <w:rFonts w:ascii="Palatino Linotype" w:hAnsi="Palatino Linotype" w:cs="Arial"/>
          <w:bCs/>
          <w:i/>
          <w:sz w:val="22"/>
          <w:szCs w:val="22"/>
        </w:rPr>
      </w:pPr>
      <w:r w:rsidRPr="00452F0B">
        <w:rPr>
          <w:rFonts w:ascii="Palatino Linotype" w:hAnsi="Palatino Linotype" w:cs="Arial"/>
          <w:bCs/>
          <w:i/>
          <w:sz w:val="22"/>
          <w:szCs w:val="22"/>
        </w:rPr>
        <w:t>…</w:t>
      </w:r>
    </w:p>
    <w:p w:rsidR="00A52356" w:rsidRPr="00452F0B" w:rsidRDefault="00A52356" w:rsidP="00A52356">
      <w:pPr>
        <w:ind w:left="851" w:right="901"/>
        <w:jc w:val="both"/>
        <w:rPr>
          <w:rFonts w:ascii="Palatino Linotype" w:hAnsi="Palatino Linotype" w:cs="Arial"/>
          <w:b/>
          <w:bCs/>
          <w:i/>
          <w:sz w:val="22"/>
          <w:szCs w:val="22"/>
        </w:rPr>
      </w:pPr>
      <w:r w:rsidRPr="00452F0B">
        <w:rPr>
          <w:rFonts w:ascii="Palatino Linotype" w:hAnsi="Palatino Linotype" w:cs="Arial"/>
          <w:b/>
          <w:bCs/>
          <w:i/>
          <w:sz w:val="22"/>
          <w:szCs w:val="22"/>
        </w:rPr>
        <w:t>VII. Asegurar la rendición de cuentas y transparencia en la ejecución de los programas de desarrollo social y la aplicación de los recursos para el desarrollo social, a través de procedimientos de aprobación, incluidos en las reglas de operación, así como su respectiva supervisión, verificación, control y acceso a la información pública.</w:t>
      </w:r>
    </w:p>
    <w:p w:rsidR="00A52356" w:rsidRPr="00452F0B" w:rsidRDefault="00A52356" w:rsidP="00A52356">
      <w:pPr>
        <w:ind w:left="851" w:right="901"/>
        <w:jc w:val="both"/>
        <w:rPr>
          <w:rFonts w:ascii="Palatino Linotype" w:hAnsi="Palatino Linotype" w:cs="Arial"/>
          <w:b/>
          <w:bCs/>
          <w:i/>
          <w:sz w:val="22"/>
          <w:szCs w:val="22"/>
        </w:rPr>
      </w:pPr>
    </w:p>
    <w:p w:rsidR="00A52356" w:rsidRPr="00452F0B" w:rsidRDefault="00A52356" w:rsidP="00A52356">
      <w:pPr>
        <w:ind w:left="851" w:right="901"/>
        <w:jc w:val="both"/>
        <w:rPr>
          <w:rFonts w:ascii="Palatino Linotype" w:hAnsi="Palatino Linotype" w:cs="Arial"/>
          <w:bCs/>
          <w:i/>
          <w:sz w:val="22"/>
          <w:szCs w:val="22"/>
        </w:rPr>
      </w:pPr>
      <w:r w:rsidRPr="00452F0B">
        <w:rPr>
          <w:rFonts w:ascii="Palatino Linotype" w:hAnsi="Palatino Linotype" w:cs="Arial"/>
          <w:b/>
          <w:bCs/>
          <w:i/>
          <w:sz w:val="22"/>
          <w:szCs w:val="22"/>
        </w:rPr>
        <w:t>Artículo 3.-</w:t>
      </w:r>
      <w:r w:rsidRPr="00452F0B">
        <w:rPr>
          <w:rFonts w:ascii="Palatino Linotype" w:hAnsi="Palatino Linotype" w:cs="Arial"/>
          <w:bCs/>
          <w:i/>
          <w:sz w:val="22"/>
          <w:szCs w:val="22"/>
        </w:rPr>
        <w:t xml:space="preserve"> Para los efectos de la presente ley se entenderá por:</w:t>
      </w:r>
    </w:p>
    <w:p w:rsidR="00A52356" w:rsidRPr="00452F0B" w:rsidRDefault="00A52356" w:rsidP="00A52356">
      <w:pPr>
        <w:ind w:left="851" w:right="901"/>
        <w:jc w:val="both"/>
        <w:rPr>
          <w:rFonts w:ascii="Palatino Linotype" w:hAnsi="Palatino Linotype" w:cs="Arial"/>
          <w:bCs/>
          <w:i/>
          <w:sz w:val="22"/>
          <w:szCs w:val="22"/>
        </w:rPr>
      </w:pPr>
      <w:r w:rsidRPr="00452F0B">
        <w:rPr>
          <w:rFonts w:ascii="Palatino Linotype" w:hAnsi="Palatino Linotype" w:cs="Arial"/>
          <w:bCs/>
          <w:i/>
          <w:sz w:val="22"/>
          <w:szCs w:val="22"/>
        </w:rPr>
        <w:t>…</w:t>
      </w:r>
    </w:p>
    <w:p w:rsidR="00A52356" w:rsidRPr="00452F0B" w:rsidRDefault="00A52356" w:rsidP="00A52356">
      <w:pPr>
        <w:ind w:left="851" w:right="901"/>
        <w:jc w:val="both"/>
        <w:rPr>
          <w:rFonts w:ascii="Palatino Linotype" w:hAnsi="Palatino Linotype" w:cs="Arial"/>
          <w:bCs/>
          <w:i/>
          <w:sz w:val="22"/>
          <w:szCs w:val="22"/>
        </w:rPr>
      </w:pPr>
      <w:r w:rsidRPr="00452F0B">
        <w:rPr>
          <w:rFonts w:ascii="Palatino Linotype" w:hAnsi="Palatino Linotype" w:cs="Arial"/>
          <w:b/>
          <w:bCs/>
          <w:i/>
          <w:sz w:val="22"/>
          <w:szCs w:val="22"/>
        </w:rPr>
        <w:t>III.</w:t>
      </w:r>
      <w:r w:rsidRPr="00452F0B">
        <w:rPr>
          <w:rFonts w:ascii="Palatino Linotype" w:hAnsi="Palatino Linotype" w:cs="Arial"/>
          <w:bCs/>
          <w:i/>
          <w:sz w:val="22"/>
          <w:szCs w:val="22"/>
        </w:rPr>
        <w:t xml:space="preserve"> </w:t>
      </w:r>
      <w:r w:rsidRPr="00452F0B">
        <w:rPr>
          <w:rFonts w:ascii="Palatino Linotype" w:hAnsi="Palatino Linotype" w:cs="Arial"/>
          <w:b/>
          <w:bCs/>
          <w:i/>
          <w:sz w:val="22"/>
          <w:szCs w:val="22"/>
        </w:rPr>
        <w:t>Programa de desarrollo social:</w:t>
      </w:r>
      <w:r w:rsidRPr="00452F0B">
        <w:rPr>
          <w:rFonts w:ascii="Palatino Linotype" w:hAnsi="Palatino Linotype" w:cs="Arial"/>
          <w:bCs/>
          <w:i/>
          <w:sz w:val="22"/>
          <w:szCs w:val="22"/>
        </w:rPr>
        <w:t xml:space="preserve"> Acción gubernamental dirigida a modificar la condición de desigualdad social mediante la entrega de un bien o una transferencia de recursos, la cual se norma a partir de sus respectivas reglas de operación;</w:t>
      </w:r>
    </w:p>
    <w:p w:rsidR="00A52356" w:rsidRPr="00452F0B" w:rsidRDefault="00A52356" w:rsidP="00A52356">
      <w:pPr>
        <w:ind w:left="851" w:right="901"/>
        <w:jc w:val="both"/>
        <w:rPr>
          <w:rFonts w:ascii="Palatino Linotype" w:hAnsi="Palatino Linotype" w:cs="Arial"/>
          <w:bCs/>
          <w:i/>
          <w:sz w:val="22"/>
          <w:szCs w:val="22"/>
        </w:rPr>
      </w:pPr>
      <w:r w:rsidRPr="00452F0B">
        <w:rPr>
          <w:rFonts w:ascii="Palatino Linotype" w:hAnsi="Palatino Linotype" w:cs="Arial"/>
          <w:bCs/>
          <w:i/>
          <w:sz w:val="22"/>
          <w:szCs w:val="22"/>
        </w:rPr>
        <w:t>…</w:t>
      </w:r>
    </w:p>
    <w:p w:rsidR="00A52356" w:rsidRPr="00452F0B" w:rsidRDefault="00A52356" w:rsidP="00A52356">
      <w:pPr>
        <w:ind w:left="851" w:right="901"/>
        <w:jc w:val="both"/>
        <w:rPr>
          <w:rFonts w:ascii="Palatino Linotype" w:hAnsi="Palatino Linotype" w:cs="Arial"/>
          <w:bCs/>
          <w:i/>
          <w:sz w:val="22"/>
          <w:szCs w:val="22"/>
        </w:rPr>
      </w:pPr>
      <w:r w:rsidRPr="00452F0B">
        <w:rPr>
          <w:rFonts w:ascii="Palatino Linotype" w:hAnsi="Palatino Linotype" w:cs="Arial"/>
          <w:b/>
          <w:bCs/>
          <w:i/>
          <w:sz w:val="22"/>
          <w:szCs w:val="22"/>
        </w:rPr>
        <w:t>IX. Beneficiarios:</w:t>
      </w:r>
      <w:r w:rsidRPr="00452F0B">
        <w:rPr>
          <w:rFonts w:ascii="Palatino Linotype" w:hAnsi="Palatino Linotype" w:cs="Arial"/>
          <w:bCs/>
          <w:i/>
          <w:sz w:val="22"/>
          <w:szCs w:val="22"/>
        </w:rPr>
        <w:t xml:space="preserve"> Aquellas personas que forman parte de la población atendida por los programas de desarrollo social;</w:t>
      </w:r>
    </w:p>
    <w:p w:rsidR="00A52356" w:rsidRPr="00452F0B" w:rsidRDefault="00A52356" w:rsidP="00A52356">
      <w:pPr>
        <w:ind w:left="851" w:right="901"/>
        <w:jc w:val="both"/>
        <w:rPr>
          <w:rFonts w:ascii="Palatino Linotype" w:hAnsi="Palatino Linotype" w:cs="Arial"/>
          <w:b/>
          <w:i/>
          <w:sz w:val="22"/>
          <w:szCs w:val="22"/>
          <w:u w:val="single"/>
        </w:rPr>
      </w:pPr>
    </w:p>
    <w:p w:rsidR="00A52356" w:rsidRPr="00452F0B" w:rsidRDefault="00A52356" w:rsidP="00A52356">
      <w:pPr>
        <w:ind w:left="851" w:right="901"/>
        <w:jc w:val="both"/>
        <w:rPr>
          <w:rFonts w:ascii="Palatino Linotype" w:hAnsi="Palatino Linotype" w:cs="Arial"/>
          <w:bCs/>
          <w:i/>
          <w:sz w:val="22"/>
          <w:szCs w:val="22"/>
        </w:rPr>
      </w:pPr>
      <w:r w:rsidRPr="00452F0B">
        <w:rPr>
          <w:rFonts w:ascii="Palatino Linotype" w:hAnsi="Palatino Linotype" w:cs="Arial"/>
          <w:b/>
          <w:bCs/>
          <w:i/>
          <w:sz w:val="22"/>
          <w:szCs w:val="22"/>
        </w:rPr>
        <w:lastRenderedPageBreak/>
        <w:t>XXV. Padrón:</w:t>
      </w:r>
      <w:r w:rsidRPr="00452F0B">
        <w:rPr>
          <w:rFonts w:ascii="Palatino Linotype" w:hAnsi="Palatino Linotype" w:cs="Arial"/>
          <w:bCs/>
          <w:i/>
          <w:sz w:val="22"/>
          <w:szCs w:val="22"/>
        </w:rPr>
        <w:t xml:space="preserve"> Relación oficial de beneficiarios que incluye a las personas habitantes del Estado, atendidas por los programas de </w:t>
      </w:r>
      <w:proofErr w:type="gramStart"/>
      <w:r w:rsidRPr="00452F0B">
        <w:rPr>
          <w:rFonts w:ascii="Palatino Linotype" w:hAnsi="Palatino Linotype" w:cs="Arial"/>
          <w:bCs/>
          <w:i/>
          <w:sz w:val="22"/>
          <w:szCs w:val="22"/>
        </w:rPr>
        <w:t>desarrollo social, estatales y municipales</w:t>
      </w:r>
      <w:proofErr w:type="gramEnd"/>
      <w:r w:rsidRPr="00452F0B">
        <w:rPr>
          <w:rFonts w:ascii="Palatino Linotype" w:hAnsi="Palatino Linotype" w:cs="Arial"/>
          <w:bCs/>
          <w:i/>
          <w:sz w:val="22"/>
          <w:szCs w:val="22"/>
        </w:rPr>
        <w:t>;</w:t>
      </w:r>
    </w:p>
    <w:p w:rsidR="00A52356" w:rsidRPr="00452F0B" w:rsidRDefault="00A52356" w:rsidP="00A52356">
      <w:pPr>
        <w:ind w:left="851" w:right="901"/>
        <w:jc w:val="both"/>
        <w:rPr>
          <w:rFonts w:ascii="Palatino Linotype" w:hAnsi="Palatino Linotype" w:cs="Arial"/>
          <w:bCs/>
          <w:i/>
          <w:sz w:val="22"/>
          <w:szCs w:val="22"/>
        </w:rPr>
      </w:pPr>
      <w:r w:rsidRPr="00452F0B">
        <w:rPr>
          <w:rFonts w:ascii="Palatino Linotype" w:hAnsi="Palatino Linotype" w:cs="Arial"/>
          <w:b/>
          <w:bCs/>
          <w:i/>
          <w:sz w:val="22"/>
          <w:szCs w:val="22"/>
        </w:rPr>
        <w:t>…</w:t>
      </w:r>
    </w:p>
    <w:p w:rsidR="00A52356" w:rsidRPr="00452F0B" w:rsidRDefault="00A52356" w:rsidP="00A52356">
      <w:pPr>
        <w:ind w:left="851" w:right="901"/>
        <w:jc w:val="both"/>
        <w:rPr>
          <w:rFonts w:ascii="Palatino Linotype" w:hAnsi="Palatino Linotype" w:cs="Arial"/>
          <w:bCs/>
          <w:i/>
          <w:sz w:val="22"/>
          <w:szCs w:val="22"/>
        </w:rPr>
      </w:pPr>
      <w:r w:rsidRPr="00452F0B">
        <w:rPr>
          <w:rFonts w:ascii="Palatino Linotype" w:hAnsi="Palatino Linotype" w:cs="Arial"/>
          <w:b/>
          <w:bCs/>
          <w:i/>
          <w:sz w:val="22"/>
          <w:szCs w:val="22"/>
        </w:rPr>
        <w:t xml:space="preserve">Artículo 6.- </w:t>
      </w:r>
      <w:r w:rsidRPr="00452F0B">
        <w:rPr>
          <w:rFonts w:ascii="Palatino Linotype" w:hAnsi="Palatino Linotype" w:cs="Arial"/>
          <w:bCs/>
          <w:i/>
          <w:sz w:val="22"/>
          <w:szCs w:val="22"/>
        </w:rPr>
        <w:t>Toda persona, habitante del Estado tiene derecho a participar y a beneficiarse de los programas y acciones de desarrollo social, de acuerdo con los principios rectores de las políticas públicas estatales y municipales en los términos que establezca la normatividad aplicable.</w:t>
      </w:r>
    </w:p>
    <w:p w:rsidR="00A52356" w:rsidRPr="00452F0B" w:rsidRDefault="00A52356" w:rsidP="00A52356">
      <w:pPr>
        <w:ind w:left="851" w:right="901"/>
        <w:jc w:val="both"/>
        <w:rPr>
          <w:rFonts w:ascii="Palatino Linotype" w:hAnsi="Palatino Linotype" w:cs="Arial"/>
          <w:bCs/>
          <w:i/>
          <w:sz w:val="22"/>
          <w:szCs w:val="22"/>
        </w:rPr>
      </w:pPr>
      <w:r w:rsidRPr="00452F0B">
        <w:rPr>
          <w:rFonts w:ascii="Palatino Linotype" w:hAnsi="Palatino Linotype" w:cs="Arial"/>
          <w:b/>
          <w:bCs/>
          <w:i/>
          <w:sz w:val="22"/>
          <w:szCs w:val="22"/>
        </w:rPr>
        <w:t>…</w:t>
      </w:r>
    </w:p>
    <w:p w:rsidR="00A52356" w:rsidRPr="00452F0B" w:rsidRDefault="00A52356" w:rsidP="00A52356">
      <w:pPr>
        <w:ind w:left="851" w:right="901"/>
        <w:jc w:val="both"/>
        <w:rPr>
          <w:rFonts w:ascii="Palatino Linotype" w:hAnsi="Palatino Linotype" w:cs="Arial"/>
          <w:bCs/>
          <w:i/>
          <w:sz w:val="22"/>
          <w:szCs w:val="22"/>
        </w:rPr>
      </w:pPr>
      <w:r w:rsidRPr="00452F0B">
        <w:rPr>
          <w:rFonts w:ascii="Palatino Linotype" w:hAnsi="Palatino Linotype" w:cs="Arial"/>
          <w:b/>
          <w:bCs/>
          <w:i/>
          <w:sz w:val="22"/>
          <w:szCs w:val="22"/>
        </w:rPr>
        <w:t>Artículo 11.-</w:t>
      </w:r>
      <w:r w:rsidRPr="00452F0B">
        <w:rPr>
          <w:rFonts w:ascii="Palatino Linotype" w:hAnsi="Palatino Linotype" w:cs="Arial"/>
          <w:bCs/>
          <w:i/>
          <w:sz w:val="22"/>
          <w:szCs w:val="22"/>
        </w:rPr>
        <w:t xml:space="preserve"> Los planes y programas Estatales y Municipales de Desarrollo Social, deberán contemplar prioritariamente: </w:t>
      </w:r>
    </w:p>
    <w:p w:rsidR="00A52356" w:rsidRPr="00452F0B" w:rsidRDefault="00A52356" w:rsidP="00A52356">
      <w:pPr>
        <w:ind w:left="851" w:right="901"/>
        <w:jc w:val="both"/>
        <w:rPr>
          <w:rFonts w:ascii="Palatino Linotype" w:hAnsi="Palatino Linotype" w:cs="Arial"/>
          <w:bCs/>
          <w:i/>
          <w:sz w:val="22"/>
          <w:szCs w:val="22"/>
        </w:rPr>
      </w:pPr>
      <w:r w:rsidRPr="00452F0B">
        <w:rPr>
          <w:rFonts w:ascii="Palatino Linotype" w:hAnsi="Palatino Linotype" w:cs="Arial"/>
          <w:bCs/>
          <w:i/>
          <w:sz w:val="22"/>
          <w:szCs w:val="22"/>
        </w:rPr>
        <w:t xml:space="preserve">I. Educación obligatoria; </w:t>
      </w:r>
    </w:p>
    <w:p w:rsidR="00A52356" w:rsidRPr="00452F0B" w:rsidRDefault="00A52356" w:rsidP="00A52356">
      <w:pPr>
        <w:ind w:left="851" w:right="901"/>
        <w:jc w:val="both"/>
        <w:rPr>
          <w:rFonts w:ascii="Palatino Linotype" w:hAnsi="Palatino Linotype" w:cs="Arial"/>
          <w:bCs/>
          <w:i/>
          <w:sz w:val="22"/>
          <w:szCs w:val="22"/>
        </w:rPr>
      </w:pPr>
      <w:r w:rsidRPr="00452F0B">
        <w:rPr>
          <w:rFonts w:ascii="Palatino Linotype" w:hAnsi="Palatino Linotype" w:cs="Arial"/>
          <w:bCs/>
          <w:i/>
          <w:sz w:val="22"/>
          <w:szCs w:val="22"/>
        </w:rPr>
        <w:t xml:space="preserve">II. Salud; </w:t>
      </w:r>
    </w:p>
    <w:p w:rsidR="00A52356" w:rsidRPr="00452F0B" w:rsidRDefault="00A52356" w:rsidP="00A52356">
      <w:pPr>
        <w:ind w:left="851" w:right="901"/>
        <w:jc w:val="both"/>
        <w:rPr>
          <w:rFonts w:ascii="Palatino Linotype" w:hAnsi="Palatino Linotype" w:cs="Arial"/>
          <w:bCs/>
          <w:i/>
          <w:sz w:val="22"/>
          <w:szCs w:val="22"/>
        </w:rPr>
      </w:pPr>
      <w:r w:rsidRPr="00452F0B">
        <w:rPr>
          <w:rFonts w:ascii="Palatino Linotype" w:hAnsi="Palatino Linotype" w:cs="Arial"/>
          <w:bCs/>
          <w:i/>
          <w:sz w:val="22"/>
          <w:szCs w:val="22"/>
        </w:rPr>
        <w:t xml:space="preserve">III. Generación, conservación y capacitación para el trabajo y el incremento de la competitividad; </w:t>
      </w:r>
    </w:p>
    <w:p w:rsidR="00A52356" w:rsidRPr="00452F0B" w:rsidRDefault="00A52356" w:rsidP="00A52356">
      <w:pPr>
        <w:ind w:left="851" w:right="901"/>
        <w:jc w:val="both"/>
        <w:rPr>
          <w:rFonts w:ascii="Palatino Linotype" w:hAnsi="Palatino Linotype" w:cs="Arial"/>
          <w:bCs/>
          <w:i/>
          <w:sz w:val="22"/>
          <w:szCs w:val="22"/>
        </w:rPr>
      </w:pPr>
      <w:r w:rsidRPr="00452F0B">
        <w:rPr>
          <w:rFonts w:ascii="Palatino Linotype" w:hAnsi="Palatino Linotype" w:cs="Arial"/>
          <w:bCs/>
          <w:i/>
          <w:sz w:val="22"/>
          <w:szCs w:val="22"/>
        </w:rPr>
        <w:t xml:space="preserve">IV. Alimentación, nutrición </w:t>
      </w:r>
      <w:proofErr w:type="gramStart"/>
      <w:r w:rsidRPr="00452F0B">
        <w:rPr>
          <w:rFonts w:ascii="Palatino Linotype" w:hAnsi="Palatino Linotype" w:cs="Arial"/>
          <w:bCs/>
          <w:i/>
          <w:sz w:val="22"/>
          <w:szCs w:val="22"/>
        </w:rPr>
        <w:t>materno</w:t>
      </w:r>
      <w:proofErr w:type="gramEnd"/>
      <w:r w:rsidRPr="00452F0B">
        <w:rPr>
          <w:rFonts w:ascii="Palatino Linotype" w:hAnsi="Palatino Linotype" w:cs="Arial"/>
          <w:bCs/>
          <w:i/>
          <w:sz w:val="22"/>
          <w:szCs w:val="22"/>
        </w:rPr>
        <w:t xml:space="preserve"> infantil y abasto social de productos básicos; </w:t>
      </w:r>
    </w:p>
    <w:p w:rsidR="00A52356" w:rsidRPr="00452F0B" w:rsidRDefault="00A52356" w:rsidP="00A52356">
      <w:pPr>
        <w:ind w:left="851" w:right="901"/>
        <w:jc w:val="both"/>
        <w:rPr>
          <w:rFonts w:ascii="Palatino Linotype" w:hAnsi="Palatino Linotype" w:cs="Arial"/>
          <w:bCs/>
          <w:i/>
          <w:sz w:val="22"/>
          <w:szCs w:val="22"/>
        </w:rPr>
      </w:pPr>
      <w:r w:rsidRPr="00452F0B">
        <w:rPr>
          <w:rFonts w:ascii="Palatino Linotype" w:hAnsi="Palatino Linotype" w:cs="Arial"/>
          <w:bCs/>
          <w:i/>
          <w:sz w:val="22"/>
          <w:szCs w:val="22"/>
        </w:rPr>
        <w:t xml:space="preserve">V. Vivienda; </w:t>
      </w:r>
    </w:p>
    <w:p w:rsidR="00A52356" w:rsidRPr="00452F0B" w:rsidRDefault="00A52356" w:rsidP="00A52356">
      <w:pPr>
        <w:ind w:left="851" w:right="901"/>
        <w:jc w:val="both"/>
        <w:rPr>
          <w:rFonts w:ascii="Palatino Linotype" w:hAnsi="Palatino Linotype" w:cs="Arial"/>
          <w:bCs/>
          <w:i/>
          <w:sz w:val="22"/>
          <w:szCs w:val="22"/>
        </w:rPr>
      </w:pPr>
      <w:r w:rsidRPr="00452F0B">
        <w:rPr>
          <w:rFonts w:ascii="Palatino Linotype" w:hAnsi="Palatino Linotype" w:cs="Arial"/>
          <w:bCs/>
          <w:i/>
          <w:sz w:val="22"/>
          <w:szCs w:val="22"/>
        </w:rPr>
        <w:t xml:space="preserve">VI. Superación de la pobreza, marginación y exclusión; y </w:t>
      </w:r>
    </w:p>
    <w:p w:rsidR="00A52356" w:rsidRPr="00452F0B" w:rsidRDefault="00A52356" w:rsidP="00A52356">
      <w:pPr>
        <w:ind w:left="851" w:right="901"/>
        <w:jc w:val="both"/>
        <w:rPr>
          <w:rFonts w:ascii="Palatino Linotype" w:hAnsi="Palatino Linotype" w:cs="Arial"/>
          <w:bCs/>
          <w:i/>
          <w:sz w:val="22"/>
          <w:szCs w:val="22"/>
        </w:rPr>
      </w:pPr>
      <w:r w:rsidRPr="00452F0B">
        <w:rPr>
          <w:rFonts w:ascii="Palatino Linotype" w:hAnsi="Palatino Linotype" w:cs="Arial"/>
          <w:bCs/>
          <w:i/>
          <w:sz w:val="22"/>
          <w:szCs w:val="22"/>
        </w:rPr>
        <w:t>VII. Obras de infraestructura para agua potable, drenaje, electrificación, caminos y otras vías de comunicación, saneamiento ambiental y equipamiento urbano;</w:t>
      </w:r>
    </w:p>
    <w:p w:rsidR="00A52356" w:rsidRPr="00452F0B" w:rsidRDefault="00A52356" w:rsidP="00A52356">
      <w:pPr>
        <w:ind w:left="851" w:right="901"/>
        <w:jc w:val="both"/>
        <w:rPr>
          <w:rFonts w:ascii="Palatino Linotype" w:hAnsi="Palatino Linotype" w:cs="Arial"/>
          <w:bCs/>
          <w:i/>
          <w:sz w:val="22"/>
          <w:szCs w:val="22"/>
        </w:rPr>
      </w:pPr>
      <w:r w:rsidRPr="00452F0B">
        <w:rPr>
          <w:rFonts w:ascii="Palatino Linotype" w:hAnsi="Palatino Linotype" w:cs="Arial"/>
          <w:bCs/>
          <w:i/>
          <w:sz w:val="22"/>
          <w:szCs w:val="22"/>
        </w:rPr>
        <w:t>…</w:t>
      </w:r>
    </w:p>
    <w:p w:rsidR="00A52356" w:rsidRPr="00452F0B" w:rsidRDefault="00A52356" w:rsidP="00A52356">
      <w:pPr>
        <w:ind w:left="851" w:right="901"/>
        <w:jc w:val="both"/>
        <w:rPr>
          <w:rFonts w:ascii="Palatino Linotype" w:hAnsi="Palatino Linotype" w:cs="Arial"/>
          <w:bCs/>
          <w:i/>
          <w:sz w:val="22"/>
          <w:szCs w:val="22"/>
        </w:rPr>
      </w:pPr>
      <w:r w:rsidRPr="00452F0B">
        <w:rPr>
          <w:rFonts w:ascii="Palatino Linotype" w:hAnsi="Palatino Linotype" w:cs="Arial"/>
          <w:b/>
          <w:bCs/>
          <w:i/>
          <w:sz w:val="22"/>
          <w:szCs w:val="22"/>
        </w:rPr>
        <w:t>Artículo 14.-</w:t>
      </w:r>
      <w:r w:rsidRPr="00452F0B">
        <w:rPr>
          <w:rFonts w:ascii="Palatino Linotype" w:hAnsi="Palatino Linotype" w:cs="Arial"/>
          <w:bCs/>
          <w:i/>
          <w:sz w:val="22"/>
          <w:szCs w:val="22"/>
        </w:rPr>
        <w:t xml:space="preserve"> Son obligaciones de los municipios en materia de desarrollo social las siguientes:</w:t>
      </w:r>
    </w:p>
    <w:p w:rsidR="00A52356" w:rsidRPr="00452F0B" w:rsidRDefault="00A52356" w:rsidP="00A52356">
      <w:pPr>
        <w:ind w:left="851" w:right="901"/>
        <w:jc w:val="both"/>
        <w:rPr>
          <w:rFonts w:ascii="Palatino Linotype" w:hAnsi="Palatino Linotype" w:cs="Arial"/>
          <w:bCs/>
          <w:i/>
          <w:sz w:val="22"/>
          <w:szCs w:val="22"/>
        </w:rPr>
      </w:pPr>
      <w:r w:rsidRPr="00452F0B">
        <w:rPr>
          <w:rFonts w:ascii="Palatino Linotype" w:hAnsi="Palatino Linotype" w:cs="Arial"/>
          <w:bCs/>
          <w:i/>
          <w:sz w:val="22"/>
          <w:szCs w:val="22"/>
        </w:rPr>
        <w:t>V. Obtener información de los beneficiarios para la integración de los padrones de sus respectivos programas de desarrollo social;</w:t>
      </w:r>
    </w:p>
    <w:p w:rsidR="00A52356" w:rsidRPr="00452F0B" w:rsidRDefault="00A52356" w:rsidP="00A52356">
      <w:pPr>
        <w:ind w:left="851" w:right="901"/>
        <w:jc w:val="both"/>
        <w:rPr>
          <w:rFonts w:ascii="Palatino Linotype" w:hAnsi="Palatino Linotype" w:cs="Arial"/>
          <w:bCs/>
          <w:i/>
          <w:sz w:val="22"/>
          <w:szCs w:val="22"/>
        </w:rPr>
      </w:pPr>
      <w:r w:rsidRPr="00452F0B">
        <w:rPr>
          <w:rFonts w:ascii="Palatino Linotype" w:hAnsi="Palatino Linotype" w:cs="Arial"/>
          <w:bCs/>
          <w:i/>
          <w:sz w:val="22"/>
          <w:szCs w:val="22"/>
        </w:rPr>
        <w:t>VI. Informar a la sociedad de las políticas, programas y acciones de desarrollo social que ejecuten;</w:t>
      </w:r>
    </w:p>
    <w:p w:rsidR="00A52356" w:rsidRPr="00452F0B" w:rsidRDefault="00A52356" w:rsidP="00A52356">
      <w:pPr>
        <w:tabs>
          <w:tab w:val="left" w:pos="709"/>
        </w:tabs>
        <w:ind w:left="851" w:right="851"/>
        <w:jc w:val="both"/>
        <w:rPr>
          <w:rFonts w:ascii="Palatino Linotype" w:hAnsi="Palatino Linotype" w:cs="Arial"/>
          <w:bCs/>
          <w:i/>
          <w:sz w:val="22"/>
          <w:szCs w:val="22"/>
        </w:rPr>
      </w:pPr>
      <w:r w:rsidRPr="00452F0B">
        <w:rPr>
          <w:rFonts w:ascii="Palatino Linotype" w:hAnsi="Palatino Linotype" w:cs="Arial"/>
          <w:bCs/>
          <w:i/>
          <w:sz w:val="22"/>
          <w:szCs w:val="22"/>
        </w:rPr>
        <w:t>VIII. Establecer mecanismos para incluir la participación social organizada, en los programas y acciones de desarrollo social; y</w:t>
      </w:r>
    </w:p>
    <w:p w:rsidR="00A52356" w:rsidRPr="00452F0B" w:rsidRDefault="00A52356" w:rsidP="00A52356">
      <w:pPr>
        <w:tabs>
          <w:tab w:val="left" w:pos="709"/>
        </w:tabs>
        <w:ind w:left="851" w:right="851"/>
        <w:jc w:val="both"/>
        <w:rPr>
          <w:rFonts w:ascii="Palatino Linotype" w:hAnsi="Palatino Linotype"/>
          <w:b/>
          <w:i/>
          <w:sz w:val="22"/>
          <w:szCs w:val="22"/>
        </w:rPr>
      </w:pPr>
      <w:r w:rsidRPr="00452F0B">
        <w:rPr>
          <w:rFonts w:ascii="Palatino Linotype" w:hAnsi="Palatino Linotype"/>
          <w:b/>
          <w:i/>
          <w:sz w:val="22"/>
          <w:szCs w:val="22"/>
        </w:rPr>
        <w:t>…</w:t>
      </w:r>
    </w:p>
    <w:p w:rsidR="00A52356" w:rsidRPr="00452F0B" w:rsidRDefault="00A52356" w:rsidP="00A52356">
      <w:pPr>
        <w:tabs>
          <w:tab w:val="left" w:pos="709"/>
        </w:tabs>
        <w:ind w:left="851" w:right="851"/>
        <w:jc w:val="both"/>
        <w:rPr>
          <w:rFonts w:ascii="Palatino Linotype" w:hAnsi="Palatino Linotype" w:cs="Arial"/>
          <w:bCs/>
          <w:i/>
          <w:sz w:val="22"/>
          <w:szCs w:val="22"/>
        </w:rPr>
      </w:pPr>
      <w:r w:rsidRPr="00452F0B">
        <w:rPr>
          <w:rFonts w:ascii="Palatino Linotype" w:hAnsi="Palatino Linotype" w:cs="Arial"/>
          <w:b/>
          <w:bCs/>
          <w:i/>
          <w:sz w:val="22"/>
          <w:szCs w:val="22"/>
        </w:rPr>
        <w:t>Artículo 38.-</w:t>
      </w:r>
      <w:r w:rsidRPr="00452F0B">
        <w:rPr>
          <w:rFonts w:ascii="Palatino Linotype" w:hAnsi="Palatino Linotype" w:cs="Arial"/>
          <w:bCs/>
          <w:i/>
          <w:sz w:val="22"/>
          <w:szCs w:val="22"/>
        </w:rPr>
        <w:t xml:space="preserve"> El Gobierno del Estado y los </w:t>
      </w:r>
      <w:r w:rsidRPr="00452F0B">
        <w:rPr>
          <w:rFonts w:ascii="Palatino Linotype" w:hAnsi="Palatino Linotype" w:cs="Arial"/>
          <w:b/>
          <w:bCs/>
          <w:i/>
          <w:sz w:val="22"/>
          <w:szCs w:val="22"/>
        </w:rPr>
        <w:t>municipios, en sus ámbitos de competencia, integrarán sus padrones de beneficiarios.</w:t>
      </w:r>
    </w:p>
    <w:p w:rsidR="00A52356" w:rsidRPr="00452F0B" w:rsidRDefault="00A52356" w:rsidP="00A52356">
      <w:pPr>
        <w:tabs>
          <w:tab w:val="left" w:pos="709"/>
        </w:tabs>
        <w:ind w:left="851" w:right="851"/>
        <w:jc w:val="both"/>
        <w:rPr>
          <w:rFonts w:ascii="Palatino Linotype" w:hAnsi="Palatino Linotype"/>
          <w:b/>
          <w:i/>
          <w:sz w:val="22"/>
          <w:szCs w:val="22"/>
          <w:u w:val="single"/>
        </w:rPr>
      </w:pPr>
    </w:p>
    <w:p w:rsidR="00A52356" w:rsidRPr="00452F0B" w:rsidRDefault="00A52356" w:rsidP="00A52356">
      <w:pPr>
        <w:tabs>
          <w:tab w:val="left" w:pos="709"/>
        </w:tabs>
        <w:ind w:left="851" w:right="851"/>
        <w:jc w:val="both"/>
        <w:rPr>
          <w:rFonts w:ascii="Palatino Linotype" w:hAnsi="Palatino Linotype" w:cs="Arial"/>
          <w:b/>
          <w:bCs/>
          <w:i/>
          <w:sz w:val="22"/>
          <w:szCs w:val="22"/>
        </w:rPr>
      </w:pPr>
      <w:r w:rsidRPr="00452F0B">
        <w:rPr>
          <w:rFonts w:ascii="Palatino Linotype" w:hAnsi="Palatino Linotype" w:cs="Arial"/>
          <w:b/>
          <w:bCs/>
          <w:i/>
          <w:sz w:val="22"/>
          <w:szCs w:val="22"/>
        </w:rPr>
        <w:t>Artículo 41.- Los Ayuntamientos determinarán en sesión de cabildo, los lineamientos y criterios para la integración y actualización de los padrones de los programas municipales de desarrollo social, instruyendo la difusión correspondiente, en términos de los ordenamientos aplicables.”</w:t>
      </w:r>
    </w:p>
    <w:p w:rsidR="00A52356" w:rsidRPr="00452F0B" w:rsidRDefault="00A52356" w:rsidP="00A52356">
      <w:pPr>
        <w:tabs>
          <w:tab w:val="left" w:pos="709"/>
        </w:tabs>
        <w:ind w:left="851" w:right="851"/>
        <w:jc w:val="both"/>
        <w:rPr>
          <w:rFonts w:ascii="Palatino Linotype" w:hAnsi="Palatino Linotype" w:cs="Arial"/>
          <w:bCs/>
          <w:i/>
          <w:sz w:val="22"/>
          <w:szCs w:val="22"/>
        </w:rPr>
      </w:pPr>
      <w:r w:rsidRPr="00452F0B">
        <w:rPr>
          <w:rFonts w:ascii="Palatino Linotype" w:hAnsi="Palatino Linotype" w:cs="Arial"/>
          <w:bCs/>
          <w:i/>
          <w:sz w:val="22"/>
          <w:szCs w:val="22"/>
        </w:rPr>
        <w:t>(Énfasis añadido)</w:t>
      </w:r>
    </w:p>
    <w:p w:rsidR="00A52356" w:rsidRPr="00452F0B" w:rsidRDefault="00A52356" w:rsidP="00A52356">
      <w:pPr>
        <w:spacing w:before="100" w:beforeAutospacing="1" w:after="100" w:afterAutospacing="1" w:line="360" w:lineRule="auto"/>
        <w:jc w:val="both"/>
        <w:rPr>
          <w:rFonts w:ascii="Palatino Linotype" w:eastAsia="Arial Unicode MS" w:hAnsi="Palatino Linotype" w:cs="Arial"/>
          <w:color w:val="000000"/>
        </w:rPr>
      </w:pPr>
      <w:r w:rsidRPr="00452F0B">
        <w:rPr>
          <w:rFonts w:ascii="Palatino Linotype" w:hAnsi="Palatino Linotype" w:cs="Arial"/>
        </w:rPr>
        <w:lastRenderedPageBreak/>
        <w:t xml:space="preserve">Es así que, de la transcripción de la normativa anteriormente citada, el </w:t>
      </w:r>
      <w:r w:rsidRPr="00452F0B">
        <w:rPr>
          <w:rFonts w:ascii="Palatino Linotype" w:eastAsia="Arial Unicode MS" w:hAnsi="Palatino Linotype" w:cs="Arial"/>
          <w:color w:val="000000"/>
        </w:rPr>
        <w:t xml:space="preserve">máximo ordenamiento del País reconoce que los </w:t>
      </w:r>
      <w:r w:rsidRPr="00452F0B">
        <w:rPr>
          <w:rFonts w:ascii="Palatino Linotype" w:hAnsi="Palatino Linotype" w:cs="Arial"/>
        </w:rPr>
        <w:t>Municipios, están facultados para formular, aprobar y ejecutar su Plan de Desarrollo Municipal, en los que se deberá contemplar  de manera enunciativa más no limitativa la educación obligatoria, salud, vivienda, alimentación, superación de pobreza, entre otros.</w:t>
      </w:r>
    </w:p>
    <w:p w:rsidR="00A52356" w:rsidRPr="00452F0B" w:rsidRDefault="00A52356" w:rsidP="00A52356">
      <w:pPr>
        <w:spacing w:before="100" w:beforeAutospacing="1" w:after="100" w:afterAutospacing="1" w:line="360" w:lineRule="auto"/>
        <w:jc w:val="both"/>
        <w:rPr>
          <w:rFonts w:ascii="Palatino Linotype" w:hAnsi="Palatino Linotype" w:cs="Arial"/>
          <w:b/>
          <w:u w:val="single"/>
        </w:rPr>
      </w:pPr>
      <w:r w:rsidRPr="00452F0B">
        <w:rPr>
          <w:rFonts w:ascii="Palatino Linotype" w:hAnsi="Palatino Linotype" w:cs="Arial"/>
        </w:rPr>
        <w:t xml:space="preserve">Ahora bien, los programas de desarrollo social son una acción gubernamental dirigida a modificar la condición de desigualdad social mediante la entrega de un bien o transferencia de recursos, la cual se norma a partir de sus respectivas reglas de operación, estableciendo que un beneficiario es aquella persona que forma parte de la población atendida por los programas de desarrollo social, </w:t>
      </w:r>
      <w:r w:rsidRPr="00452F0B">
        <w:rPr>
          <w:rFonts w:ascii="Palatino Linotype" w:hAnsi="Palatino Linotype" w:cs="Arial"/>
          <w:b/>
        </w:rPr>
        <w:t>existiendo una relación de beneficiarios, constituida por personas atendidas por estos programas, los cuales  deben estar contemplados en una relación oficial llamada padrón</w:t>
      </w:r>
      <w:r w:rsidRPr="00452F0B">
        <w:rPr>
          <w:rFonts w:ascii="Palatino Linotype" w:hAnsi="Palatino Linotype" w:cs="Arial"/>
        </w:rPr>
        <w:t>.</w:t>
      </w:r>
      <w:r w:rsidRPr="00452F0B">
        <w:rPr>
          <w:rFonts w:ascii="Palatino Linotype" w:hAnsi="Palatino Linotype" w:cs="Arial"/>
          <w:b/>
          <w:u w:val="single"/>
        </w:rPr>
        <w:t xml:space="preserve"> </w:t>
      </w:r>
    </w:p>
    <w:p w:rsidR="00A52356" w:rsidRPr="00452F0B" w:rsidRDefault="00A52356" w:rsidP="00A52356">
      <w:pPr>
        <w:tabs>
          <w:tab w:val="left" w:pos="709"/>
        </w:tabs>
        <w:spacing w:before="100" w:beforeAutospacing="1" w:after="100" w:afterAutospacing="1" w:line="360" w:lineRule="auto"/>
        <w:jc w:val="both"/>
        <w:rPr>
          <w:rFonts w:ascii="Palatino Linotype" w:hAnsi="Palatino Linotype" w:cs="Arial"/>
        </w:rPr>
      </w:pPr>
      <w:r w:rsidRPr="00452F0B">
        <w:rPr>
          <w:rFonts w:ascii="Palatino Linotype" w:hAnsi="Palatino Linotype" w:cs="Arial"/>
        </w:rPr>
        <w:t xml:space="preserve">Es así que, hay obligación por parte de los municipios de determinar en sesión de cabildo los lineamientos y criterios para integrar y actualizar los padrones de los programas municipales de desarrollo social, en los que se debe contemplar su difusión correspondiente. </w:t>
      </w:r>
    </w:p>
    <w:p w:rsidR="00A52356" w:rsidRPr="00452F0B" w:rsidRDefault="00A52356" w:rsidP="00A52356">
      <w:pPr>
        <w:tabs>
          <w:tab w:val="left" w:pos="709"/>
        </w:tabs>
        <w:spacing w:before="100" w:beforeAutospacing="1" w:after="100" w:afterAutospacing="1" w:line="360" w:lineRule="auto"/>
        <w:jc w:val="both"/>
        <w:rPr>
          <w:rFonts w:ascii="Palatino Linotype" w:eastAsia="MS Mincho" w:hAnsi="Palatino Linotype" w:cs="Bookman Old Style"/>
          <w:lang w:eastAsia="es-MX"/>
        </w:rPr>
      </w:pPr>
      <w:r w:rsidRPr="00452F0B">
        <w:rPr>
          <w:rFonts w:ascii="Palatino Linotype" w:eastAsia="MS Mincho" w:hAnsi="Palatino Linotype" w:cs="Bookman Old Style"/>
          <w:lang w:eastAsia="es-MX"/>
        </w:rPr>
        <w:t xml:space="preserve">Por otro lado, es importante señalar que el padrón de beneficiarios de todos los programas que otorgan los Sujetos Obligados, conforme al artículo 92 de la </w:t>
      </w:r>
      <w:r w:rsidRPr="00452F0B">
        <w:rPr>
          <w:rFonts w:ascii="Palatino Linotype" w:hAnsi="Palatino Linotype" w:cs="Arial"/>
        </w:rPr>
        <w:t>Ley de Transparencia y Acceso a la Información Pública del Estado de México y Municipios; es considerado información pública de oficio, misma que debe encontrarse a disposición de los particulares en la plataforma electrónica de IPOMEX, por lo que es importante traer a contexto la parte que nos interesa</w:t>
      </w:r>
      <w:r w:rsidRPr="00452F0B">
        <w:rPr>
          <w:rFonts w:ascii="Palatino Linotype" w:eastAsia="MS Mincho" w:hAnsi="Palatino Linotype" w:cs="Bookman Old Style"/>
          <w:lang w:eastAsia="es-MX"/>
        </w:rPr>
        <w:t>:</w:t>
      </w:r>
    </w:p>
    <w:p w:rsidR="00A52356" w:rsidRPr="00452F0B" w:rsidRDefault="00A52356" w:rsidP="00A52356">
      <w:pPr>
        <w:ind w:left="851" w:right="902"/>
        <w:jc w:val="both"/>
        <w:rPr>
          <w:rFonts w:ascii="Palatino Linotype" w:eastAsia="MS Mincho" w:hAnsi="Palatino Linotype" w:cs="Bookman Old Style"/>
          <w:i/>
          <w:sz w:val="22"/>
          <w:szCs w:val="22"/>
          <w:lang w:eastAsia="es-MX"/>
        </w:rPr>
      </w:pPr>
      <w:r w:rsidRPr="00452F0B">
        <w:rPr>
          <w:rFonts w:ascii="Palatino Linotype" w:eastAsia="MS Mincho" w:hAnsi="Palatino Linotype" w:cs="Bookman Old Style"/>
          <w:i/>
          <w:sz w:val="22"/>
          <w:szCs w:val="22"/>
          <w:lang w:eastAsia="es-MX"/>
        </w:rPr>
        <w:lastRenderedPageBreak/>
        <w:t>“</w:t>
      </w:r>
      <w:r w:rsidRPr="00452F0B">
        <w:rPr>
          <w:rFonts w:ascii="Palatino Linotype" w:eastAsia="MS Mincho" w:hAnsi="Palatino Linotype" w:cs="Bookman Old Style"/>
          <w:b/>
          <w:i/>
          <w:sz w:val="22"/>
          <w:szCs w:val="22"/>
          <w:lang w:eastAsia="es-MX"/>
        </w:rPr>
        <w:t>Artículo 92.</w:t>
      </w:r>
      <w:r w:rsidRPr="00452F0B">
        <w:rPr>
          <w:rFonts w:ascii="Palatino Linotype" w:eastAsia="MS Mincho" w:hAnsi="Palatino Linotype" w:cs="Bookman Old Style"/>
          <w:i/>
          <w:sz w:val="22"/>
          <w:szCs w:val="22"/>
          <w:lang w:eastAsia="es-MX"/>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A52356" w:rsidRPr="00452F0B" w:rsidRDefault="00A52356" w:rsidP="00A52356">
      <w:pPr>
        <w:ind w:left="851" w:right="902"/>
        <w:jc w:val="both"/>
        <w:rPr>
          <w:rFonts w:ascii="Palatino Linotype" w:eastAsia="MS Mincho" w:hAnsi="Palatino Linotype" w:cs="Bookman Old Style"/>
          <w:i/>
          <w:sz w:val="22"/>
          <w:szCs w:val="22"/>
          <w:lang w:eastAsia="es-MX"/>
        </w:rPr>
      </w:pPr>
      <w:r w:rsidRPr="00452F0B">
        <w:rPr>
          <w:rFonts w:ascii="Palatino Linotype" w:eastAsia="MS Mincho" w:hAnsi="Palatino Linotype" w:cs="Bookman Old Style"/>
          <w:i/>
          <w:sz w:val="22"/>
          <w:szCs w:val="22"/>
          <w:lang w:eastAsia="es-MX"/>
        </w:rPr>
        <w:t>…</w:t>
      </w:r>
    </w:p>
    <w:p w:rsidR="00A52356" w:rsidRPr="00452F0B" w:rsidRDefault="00A52356" w:rsidP="00A52356">
      <w:pPr>
        <w:ind w:left="851" w:right="902"/>
        <w:jc w:val="both"/>
        <w:rPr>
          <w:rFonts w:ascii="Palatino Linotype" w:eastAsia="MS Mincho" w:hAnsi="Palatino Linotype" w:cs="Bookman Old Style"/>
          <w:i/>
          <w:sz w:val="22"/>
          <w:szCs w:val="22"/>
          <w:lang w:eastAsia="es-MX"/>
        </w:rPr>
      </w:pPr>
      <w:r w:rsidRPr="00452F0B">
        <w:rPr>
          <w:rFonts w:ascii="Palatino Linotype" w:eastAsia="MS Mincho" w:hAnsi="Palatino Linotype" w:cs="Bookman Old Style"/>
          <w:b/>
          <w:i/>
          <w:sz w:val="22"/>
          <w:szCs w:val="22"/>
          <w:lang w:eastAsia="es-MX"/>
        </w:rPr>
        <w:t>XIV</w:t>
      </w:r>
      <w:r w:rsidRPr="00452F0B">
        <w:rPr>
          <w:rFonts w:ascii="Palatino Linotype" w:eastAsia="MS Mincho" w:hAnsi="Palatino Linotype" w:cs="Bookman Old Style"/>
          <w:i/>
          <w:sz w:val="22"/>
          <w:szCs w:val="22"/>
          <w:lang w:eastAsia="es-MX"/>
        </w:rPr>
        <w:t>. La información de los programas de subsidios, estímulos y apoyos, en el que se deberá informar respecto de los programas de transferencia, de servicios, de infraestructura social y de subsidio, en los que se deberá contener lo siguiente:</w:t>
      </w:r>
    </w:p>
    <w:p w:rsidR="00A52356" w:rsidRPr="00452F0B" w:rsidRDefault="00A52356" w:rsidP="00A52356">
      <w:pPr>
        <w:ind w:left="851" w:right="902"/>
        <w:jc w:val="both"/>
        <w:rPr>
          <w:rFonts w:ascii="Palatino Linotype" w:eastAsia="MS Mincho" w:hAnsi="Palatino Linotype" w:cs="Bookman Old Style"/>
          <w:i/>
          <w:sz w:val="22"/>
          <w:szCs w:val="22"/>
          <w:lang w:eastAsia="es-MX"/>
        </w:rPr>
      </w:pPr>
      <w:r w:rsidRPr="00452F0B">
        <w:rPr>
          <w:rFonts w:ascii="Palatino Linotype" w:eastAsia="MS Mincho" w:hAnsi="Palatino Linotype" w:cs="Bookman Old Style"/>
          <w:i/>
          <w:sz w:val="22"/>
          <w:szCs w:val="22"/>
          <w:lang w:eastAsia="es-MX"/>
        </w:rPr>
        <w:t>…</w:t>
      </w:r>
    </w:p>
    <w:p w:rsidR="00A52356" w:rsidRPr="00452F0B" w:rsidRDefault="00A52356" w:rsidP="00A52356">
      <w:pPr>
        <w:ind w:left="851" w:right="902"/>
        <w:jc w:val="both"/>
        <w:rPr>
          <w:rFonts w:ascii="Palatino Linotype" w:eastAsia="MS Mincho" w:hAnsi="Palatino Linotype" w:cs="Bookman Old Style"/>
          <w:i/>
          <w:sz w:val="22"/>
          <w:szCs w:val="22"/>
          <w:lang w:eastAsia="es-MX"/>
        </w:rPr>
      </w:pPr>
      <w:r w:rsidRPr="00452F0B">
        <w:rPr>
          <w:rFonts w:ascii="Palatino Linotype" w:eastAsia="MS Mincho" w:hAnsi="Palatino Linotype" w:cs="Bookman Old Style"/>
          <w:b/>
          <w:i/>
          <w:sz w:val="22"/>
          <w:szCs w:val="22"/>
          <w:lang w:eastAsia="es-MX"/>
        </w:rPr>
        <w:t>p)</w:t>
      </w:r>
      <w:r w:rsidRPr="00452F0B">
        <w:rPr>
          <w:rFonts w:ascii="Palatino Linotype" w:eastAsia="MS Mincho" w:hAnsi="Palatino Linotype" w:cs="Bookman Old Style"/>
          <w:i/>
          <w:sz w:val="22"/>
          <w:szCs w:val="22"/>
          <w:lang w:eastAsia="es-MX"/>
        </w:rPr>
        <w:t xml:space="preserve">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p>
    <w:p w:rsidR="00A52356" w:rsidRPr="00452F0B" w:rsidRDefault="00A52356" w:rsidP="00A52356">
      <w:pPr>
        <w:ind w:left="851" w:right="902"/>
        <w:jc w:val="both"/>
        <w:rPr>
          <w:rFonts w:ascii="Palatino Linotype" w:eastAsia="MS Mincho" w:hAnsi="Palatino Linotype" w:cs="Bookman Old Style"/>
          <w:i/>
          <w:sz w:val="22"/>
          <w:szCs w:val="22"/>
          <w:lang w:eastAsia="es-MX"/>
        </w:rPr>
      </w:pPr>
      <w:r w:rsidRPr="00452F0B">
        <w:rPr>
          <w:rFonts w:ascii="Palatino Linotype" w:eastAsia="MS Mincho" w:hAnsi="Palatino Linotype" w:cs="Bookman Old Style"/>
          <w:i/>
          <w:sz w:val="22"/>
          <w:szCs w:val="22"/>
          <w:lang w:eastAsia="es-MX"/>
        </w:rPr>
        <w:t>…” (Sic)</w:t>
      </w:r>
    </w:p>
    <w:p w:rsidR="00A52356" w:rsidRPr="00452F0B" w:rsidRDefault="00A52356" w:rsidP="00A52356">
      <w:pPr>
        <w:spacing w:before="100" w:beforeAutospacing="1" w:after="100" w:afterAutospacing="1" w:line="360" w:lineRule="auto"/>
        <w:jc w:val="both"/>
        <w:rPr>
          <w:rFonts w:ascii="Palatino Linotype" w:hAnsi="Palatino Linotype" w:cs="Arial"/>
          <w:color w:val="000000" w:themeColor="text1"/>
        </w:rPr>
      </w:pPr>
      <w:r w:rsidRPr="00452F0B">
        <w:rPr>
          <w:rFonts w:ascii="Palatino Linotype" w:eastAsia="MS Mincho" w:hAnsi="Palatino Linotype" w:cs="Bookman Old Style"/>
          <w:lang w:eastAsia="es-MX"/>
        </w:rPr>
        <w:t xml:space="preserve">Ahora bien, para la publicación de los requisitos citados debe considerarse lo dispuesto en el anexo 1 de los </w:t>
      </w:r>
      <w:r w:rsidRPr="00452F0B">
        <w:rPr>
          <w:rFonts w:ascii="Palatino Linotype" w:eastAsia="Calibri" w:hAnsi="Palatino Linotype"/>
          <w:lang w:eastAsia="en-US"/>
        </w:rPr>
        <w:t xml:space="preserve">“Lineamientos Técnicos Generales para la Publicación, Homologación y Estandarización de la Información de las Obligaciones establecidas en el Título Quinto y en la Fracción IV del artículos 31 de la Ley General de Transparencia y Acceso a la Información Pública, que deberán difundir los Sujetos Obligados en los Portales de Internet y en la Plataforma Nacional de Transparencia”, </w:t>
      </w:r>
      <w:r w:rsidRPr="00452F0B">
        <w:rPr>
          <w:rFonts w:ascii="Palatino Linotype" w:hAnsi="Palatino Linotype"/>
        </w:rPr>
        <w:t>aplicables para la entidad al ser parte este Órgano Garante del Sistema Nacional y por ende el uso de la plataforma de acuerdo a lo señalado en el artículo 30 de la Ley General de Transparencia y Acceso a la Información Pública; asimismo, los citados lineamientos precisan l</w:t>
      </w:r>
      <w:r w:rsidRPr="00452F0B">
        <w:rPr>
          <w:rFonts w:ascii="Palatino Linotype" w:hAnsi="Palatino Linotype" w:cs="Arial"/>
          <w:color w:val="000000" w:themeColor="text1"/>
        </w:rPr>
        <w:t>os criterios sustantivos que debe contener dicha información y que son:</w:t>
      </w:r>
    </w:p>
    <w:p w:rsidR="00A52356" w:rsidRPr="00452F0B" w:rsidRDefault="00A52356" w:rsidP="00A52356">
      <w:pPr>
        <w:ind w:left="851" w:right="900"/>
        <w:jc w:val="center"/>
        <w:rPr>
          <w:rFonts w:ascii="Palatino Linotype" w:hAnsi="Palatino Linotype" w:cs="Arial"/>
          <w:i/>
          <w:sz w:val="22"/>
          <w:szCs w:val="22"/>
        </w:rPr>
      </w:pPr>
      <w:r w:rsidRPr="00452F0B">
        <w:rPr>
          <w:rFonts w:ascii="Palatino Linotype" w:hAnsi="Palatino Linotype" w:cs="Arial"/>
          <w:b/>
          <w:i/>
          <w:sz w:val="22"/>
          <w:szCs w:val="22"/>
        </w:rPr>
        <w:t>“Criterios sustantivos de contenido</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1</w:t>
      </w:r>
      <w:r w:rsidRPr="00452F0B">
        <w:rPr>
          <w:rFonts w:ascii="Palatino Linotype" w:hAnsi="Palatino Linotype" w:cs="Arial"/>
          <w:b/>
          <w:i/>
          <w:sz w:val="22"/>
          <w:szCs w:val="22"/>
        </w:rPr>
        <w:tab/>
        <w:t>Tipo</w:t>
      </w:r>
      <w:r w:rsidRPr="00452F0B">
        <w:rPr>
          <w:rFonts w:ascii="Palatino Linotype" w:hAnsi="Palatino Linotype" w:cs="Arial"/>
          <w:i/>
          <w:sz w:val="22"/>
          <w:szCs w:val="22"/>
        </w:rPr>
        <w:t xml:space="preserve"> de programa: Programas de transferencia, Programas de servicios, Programas de infraestructura social, Programas de subsidio o Mixto</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i/>
          <w:sz w:val="22"/>
          <w:szCs w:val="22"/>
        </w:rPr>
        <w:t>En su caso, el sujeto obligado incluirá el tipo y especificará mediante una leyenda fundamentada, motivada y actualizada al periodo que corresponda, que no desarrolla alguno de estos programas en el ejercicio especificado</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i/>
          <w:sz w:val="22"/>
          <w:szCs w:val="22"/>
        </w:rPr>
        <w:t>Los datos de</w:t>
      </w:r>
      <w:r w:rsidRPr="00452F0B">
        <w:rPr>
          <w:rFonts w:ascii="Palatino Linotype" w:hAnsi="Palatino Linotype" w:cs="Arial"/>
          <w:b/>
          <w:i/>
          <w:sz w:val="22"/>
          <w:szCs w:val="22"/>
        </w:rPr>
        <w:t xml:space="preserve"> identificación </w:t>
      </w:r>
      <w:r w:rsidRPr="00452F0B">
        <w:rPr>
          <w:rFonts w:ascii="Palatino Linotype" w:hAnsi="Palatino Linotype" w:cs="Arial"/>
          <w:i/>
          <w:sz w:val="22"/>
          <w:szCs w:val="22"/>
        </w:rPr>
        <w:t>del programa son los siguientes:</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lastRenderedPageBreak/>
        <w:t>Criterio 2</w:t>
      </w:r>
      <w:r w:rsidRPr="00452F0B">
        <w:rPr>
          <w:rFonts w:ascii="Palatino Linotype" w:hAnsi="Palatino Linotype" w:cs="Arial"/>
          <w:b/>
          <w:i/>
          <w:sz w:val="22"/>
          <w:szCs w:val="22"/>
        </w:rPr>
        <w:tab/>
      </w:r>
      <w:r w:rsidRPr="00452F0B">
        <w:rPr>
          <w:rFonts w:ascii="Palatino Linotype" w:hAnsi="Palatino Linotype" w:cs="Arial"/>
          <w:i/>
          <w:sz w:val="22"/>
          <w:szCs w:val="22"/>
        </w:rPr>
        <w:t>Ejercicio</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3</w:t>
      </w:r>
      <w:r w:rsidRPr="00452F0B">
        <w:rPr>
          <w:rFonts w:ascii="Palatino Linotype" w:hAnsi="Palatino Linotype" w:cs="Arial"/>
          <w:b/>
          <w:i/>
          <w:sz w:val="22"/>
          <w:szCs w:val="22"/>
        </w:rPr>
        <w:tab/>
      </w:r>
      <w:r w:rsidRPr="00452F0B">
        <w:rPr>
          <w:rFonts w:ascii="Palatino Linotype" w:hAnsi="Palatino Linotype" w:cs="Arial"/>
          <w:i/>
          <w:sz w:val="22"/>
          <w:szCs w:val="22"/>
        </w:rPr>
        <w:t>El programa es desarrollado por más de un área o sujeto obligado (Sí / No)</w:t>
      </w:r>
    </w:p>
    <w:p w:rsidR="00A52356" w:rsidRPr="00452F0B" w:rsidRDefault="00A52356" w:rsidP="00A52356">
      <w:pPr>
        <w:ind w:left="851" w:right="900"/>
        <w:jc w:val="both"/>
        <w:rPr>
          <w:rFonts w:ascii="Palatino Linotype" w:hAnsi="Palatino Linotype" w:cs="Arial"/>
          <w:b/>
          <w:i/>
          <w:sz w:val="22"/>
          <w:szCs w:val="22"/>
          <w:u w:val="single"/>
        </w:rPr>
      </w:pPr>
      <w:r w:rsidRPr="00452F0B">
        <w:rPr>
          <w:rFonts w:ascii="Palatino Linotype" w:hAnsi="Palatino Linotype" w:cs="Arial"/>
          <w:b/>
          <w:i/>
          <w:sz w:val="22"/>
          <w:szCs w:val="22"/>
          <w:u w:val="single"/>
        </w:rPr>
        <w:t>Criterio 4</w:t>
      </w:r>
      <w:r w:rsidRPr="00452F0B">
        <w:rPr>
          <w:rFonts w:ascii="Palatino Linotype" w:hAnsi="Palatino Linotype" w:cs="Arial"/>
          <w:b/>
          <w:i/>
          <w:sz w:val="22"/>
          <w:szCs w:val="22"/>
          <w:u w:val="single"/>
        </w:rPr>
        <w:tab/>
        <w:t>Sujeto(s) obligado(s), en su caso, corresponsable(s) del programa</w:t>
      </w:r>
    </w:p>
    <w:p w:rsidR="00A52356" w:rsidRPr="00452F0B" w:rsidRDefault="00A52356" w:rsidP="00A52356">
      <w:pPr>
        <w:ind w:left="851" w:right="900"/>
        <w:jc w:val="both"/>
        <w:rPr>
          <w:rFonts w:ascii="Palatino Linotype" w:hAnsi="Palatino Linotype" w:cs="Arial"/>
          <w:b/>
          <w:i/>
          <w:sz w:val="22"/>
          <w:szCs w:val="22"/>
          <w:u w:val="single"/>
        </w:rPr>
      </w:pPr>
      <w:r w:rsidRPr="00452F0B">
        <w:rPr>
          <w:rFonts w:ascii="Palatino Linotype" w:hAnsi="Palatino Linotype" w:cs="Arial"/>
          <w:b/>
          <w:i/>
          <w:sz w:val="22"/>
          <w:szCs w:val="22"/>
          <w:u w:val="single"/>
        </w:rPr>
        <w:t>Criterio 5</w:t>
      </w:r>
      <w:r w:rsidRPr="00452F0B">
        <w:rPr>
          <w:rFonts w:ascii="Palatino Linotype" w:hAnsi="Palatino Linotype" w:cs="Arial"/>
          <w:b/>
          <w:i/>
          <w:sz w:val="22"/>
          <w:szCs w:val="22"/>
          <w:u w:val="single"/>
        </w:rPr>
        <w:tab/>
        <w:t>Área(s) (de acuerdo con el catálogo que en su caso regule la actividad del sujeto obligado) o unidad(es) responsable(s) del desarrollo del programa</w:t>
      </w:r>
    </w:p>
    <w:p w:rsidR="00A52356" w:rsidRPr="00452F0B" w:rsidRDefault="00A52356" w:rsidP="00A52356">
      <w:pPr>
        <w:ind w:left="851" w:right="900"/>
        <w:jc w:val="both"/>
        <w:rPr>
          <w:rFonts w:ascii="Palatino Linotype" w:hAnsi="Palatino Linotype" w:cs="Arial"/>
          <w:b/>
          <w:i/>
          <w:sz w:val="22"/>
          <w:szCs w:val="22"/>
          <w:u w:val="single"/>
        </w:rPr>
      </w:pPr>
      <w:r w:rsidRPr="00452F0B">
        <w:rPr>
          <w:rFonts w:ascii="Palatino Linotype" w:hAnsi="Palatino Linotype" w:cs="Arial"/>
          <w:b/>
          <w:i/>
          <w:sz w:val="22"/>
          <w:szCs w:val="22"/>
          <w:u w:val="single"/>
        </w:rPr>
        <w:t>Criterio 6</w:t>
      </w:r>
      <w:r w:rsidRPr="00452F0B">
        <w:rPr>
          <w:rFonts w:ascii="Palatino Linotype" w:hAnsi="Palatino Linotype" w:cs="Arial"/>
          <w:b/>
          <w:i/>
          <w:sz w:val="22"/>
          <w:szCs w:val="22"/>
          <w:u w:val="single"/>
        </w:rPr>
        <w:tab/>
        <w:t>Denominación del programa</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7</w:t>
      </w:r>
      <w:r w:rsidRPr="00452F0B">
        <w:rPr>
          <w:rFonts w:ascii="Palatino Linotype" w:hAnsi="Palatino Linotype" w:cs="Arial"/>
          <w:b/>
          <w:i/>
          <w:sz w:val="22"/>
          <w:szCs w:val="22"/>
        </w:rPr>
        <w:tab/>
      </w:r>
      <w:r w:rsidRPr="00452F0B">
        <w:rPr>
          <w:rFonts w:ascii="Palatino Linotype" w:hAnsi="Palatino Linotype" w:cs="Arial"/>
          <w:i/>
          <w:sz w:val="22"/>
          <w:szCs w:val="22"/>
        </w:rPr>
        <w:t>En su caso, la denominación del documento normativo en el cual se especifique la creación del programa: Ley / Lineamiento / Convenio / Otro (especificar)</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8</w:t>
      </w:r>
      <w:r w:rsidRPr="00452F0B">
        <w:rPr>
          <w:rFonts w:ascii="Palatino Linotype" w:hAnsi="Palatino Linotype" w:cs="Arial"/>
          <w:b/>
          <w:i/>
          <w:sz w:val="22"/>
          <w:szCs w:val="22"/>
        </w:rPr>
        <w:tab/>
      </w:r>
      <w:r w:rsidRPr="00452F0B">
        <w:rPr>
          <w:rFonts w:ascii="Palatino Linotype" w:hAnsi="Palatino Linotype" w:cs="Arial"/>
          <w:i/>
          <w:sz w:val="22"/>
          <w:szCs w:val="22"/>
        </w:rPr>
        <w:t>Hipervínculo al documento normativo en el cual se especifica la creación del programa</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9</w:t>
      </w:r>
      <w:r w:rsidRPr="00452F0B">
        <w:rPr>
          <w:rFonts w:ascii="Palatino Linotype" w:hAnsi="Palatino Linotype" w:cs="Arial"/>
          <w:b/>
          <w:i/>
          <w:sz w:val="22"/>
          <w:szCs w:val="22"/>
        </w:rPr>
        <w:tab/>
      </w:r>
      <w:r w:rsidRPr="00452F0B">
        <w:rPr>
          <w:rFonts w:ascii="Palatino Linotype" w:hAnsi="Palatino Linotype" w:cs="Arial"/>
          <w:i/>
          <w:sz w:val="22"/>
          <w:szCs w:val="22"/>
        </w:rPr>
        <w:t>Periodo de vigencia o ciclo correspondiente al programa llevado a cabo (fecha de inicio y fecha de término publicada con el formato día/mes/año [por ej. 31/Marzo/2016])</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10</w:t>
      </w:r>
      <w:r w:rsidRPr="00452F0B">
        <w:rPr>
          <w:rFonts w:ascii="Palatino Linotype" w:hAnsi="Palatino Linotype" w:cs="Arial"/>
          <w:b/>
          <w:i/>
          <w:sz w:val="22"/>
          <w:szCs w:val="22"/>
        </w:rPr>
        <w:tab/>
      </w:r>
      <w:r w:rsidRPr="00452F0B">
        <w:rPr>
          <w:rFonts w:ascii="Palatino Linotype" w:hAnsi="Palatino Linotype" w:cs="Arial"/>
          <w:i/>
          <w:sz w:val="22"/>
          <w:szCs w:val="22"/>
        </w:rPr>
        <w:t>Diseño</w:t>
      </w:r>
      <w:r w:rsidRPr="00452F0B">
        <w:rPr>
          <w:rFonts w:ascii="Palatino Linotype" w:hAnsi="Palatino Linotype" w:cs="Arial"/>
          <w:i/>
          <w:position w:val="6"/>
          <w:sz w:val="22"/>
          <w:szCs w:val="22"/>
        </w:rPr>
        <w:footnoteReference w:id="4"/>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11</w:t>
      </w:r>
      <w:r w:rsidRPr="00452F0B">
        <w:rPr>
          <w:rFonts w:ascii="Palatino Linotype" w:hAnsi="Palatino Linotype" w:cs="Arial"/>
          <w:b/>
          <w:i/>
          <w:sz w:val="22"/>
          <w:szCs w:val="22"/>
        </w:rPr>
        <w:tab/>
      </w:r>
      <w:r w:rsidRPr="00452F0B">
        <w:rPr>
          <w:rFonts w:ascii="Palatino Linotype" w:hAnsi="Palatino Linotype" w:cs="Arial"/>
          <w:i/>
          <w:sz w:val="22"/>
          <w:szCs w:val="22"/>
        </w:rPr>
        <w:t>Objetivos (generales y específicos)</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12</w:t>
      </w:r>
      <w:r w:rsidRPr="00452F0B">
        <w:rPr>
          <w:rFonts w:ascii="Palatino Linotype" w:hAnsi="Palatino Linotype" w:cs="Arial"/>
          <w:i/>
          <w:sz w:val="22"/>
          <w:szCs w:val="22"/>
        </w:rPr>
        <w:tab/>
        <w:t>Alcances (corto, mediano o largo plazo)</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13</w:t>
      </w:r>
      <w:r w:rsidRPr="00452F0B">
        <w:rPr>
          <w:rFonts w:ascii="Palatino Linotype" w:hAnsi="Palatino Linotype" w:cs="Arial"/>
          <w:b/>
          <w:i/>
          <w:sz w:val="22"/>
          <w:szCs w:val="22"/>
        </w:rPr>
        <w:tab/>
      </w:r>
      <w:r w:rsidRPr="00452F0B">
        <w:rPr>
          <w:rFonts w:ascii="Palatino Linotype" w:hAnsi="Palatino Linotype" w:cs="Arial"/>
          <w:i/>
          <w:sz w:val="22"/>
          <w:szCs w:val="22"/>
        </w:rPr>
        <w:t>Metas físicas</w:t>
      </w:r>
      <w:r w:rsidRPr="00452F0B">
        <w:rPr>
          <w:rFonts w:ascii="Palatino Linotype" w:hAnsi="Palatino Linotype" w:cs="Arial"/>
          <w:i/>
          <w:position w:val="6"/>
          <w:sz w:val="22"/>
          <w:szCs w:val="22"/>
        </w:rPr>
        <w:footnoteReference w:id="5"/>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14</w:t>
      </w:r>
      <w:r w:rsidRPr="00452F0B">
        <w:rPr>
          <w:rFonts w:ascii="Palatino Linotype" w:hAnsi="Palatino Linotype" w:cs="Arial"/>
          <w:b/>
          <w:i/>
          <w:sz w:val="22"/>
          <w:szCs w:val="22"/>
        </w:rPr>
        <w:tab/>
      </w:r>
      <w:r w:rsidRPr="00452F0B">
        <w:rPr>
          <w:rFonts w:ascii="Palatino Linotype" w:hAnsi="Palatino Linotype" w:cs="Arial"/>
          <w:i/>
          <w:sz w:val="22"/>
          <w:szCs w:val="22"/>
        </w:rPr>
        <w:t>Población beneficiada estimada (número de personas)</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15</w:t>
      </w:r>
      <w:r w:rsidRPr="00452F0B">
        <w:rPr>
          <w:rFonts w:ascii="Palatino Linotype" w:hAnsi="Palatino Linotype" w:cs="Arial"/>
          <w:i/>
          <w:sz w:val="22"/>
          <w:szCs w:val="22"/>
        </w:rPr>
        <w:tab/>
        <w:t>Nota metodológica de cálculo (en caso de tratarse de una estimación)</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i/>
          <w:sz w:val="22"/>
          <w:szCs w:val="22"/>
        </w:rPr>
        <w:t xml:space="preserve">Respecto al </w:t>
      </w:r>
      <w:r w:rsidRPr="00452F0B">
        <w:rPr>
          <w:rFonts w:ascii="Palatino Linotype" w:hAnsi="Palatino Linotype" w:cs="Arial"/>
          <w:b/>
          <w:i/>
          <w:sz w:val="22"/>
          <w:szCs w:val="22"/>
        </w:rPr>
        <w:t xml:space="preserve">presupuesto </w:t>
      </w:r>
      <w:r w:rsidRPr="00452F0B">
        <w:rPr>
          <w:rFonts w:ascii="Palatino Linotype" w:hAnsi="Palatino Linotype" w:cs="Arial"/>
          <w:i/>
          <w:sz w:val="22"/>
          <w:szCs w:val="22"/>
        </w:rPr>
        <w:t>destinado al programa social se deberá especificar:</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16</w:t>
      </w:r>
      <w:r w:rsidRPr="00452F0B">
        <w:rPr>
          <w:rFonts w:ascii="Palatino Linotype" w:hAnsi="Palatino Linotype" w:cs="Arial"/>
          <w:b/>
          <w:i/>
          <w:sz w:val="22"/>
          <w:szCs w:val="22"/>
        </w:rPr>
        <w:tab/>
      </w:r>
      <w:r w:rsidRPr="00452F0B">
        <w:rPr>
          <w:rFonts w:ascii="Palatino Linotype" w:hAnsi="Palatino Linotype" w:cs="Arial"/>
          <w:i/>
          <w:sz w:val="22"/>
          <w:szCs w:val="22"/>
        </w:rPr>
        <w:t>Monto del presupuesto aprobado</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17</w:t>
      </w:r>
      <w:r w:rsidRPr="00452F0B">
        <w:rPr>
          <w:rFonts w:ascii="Palatino Linotype" w:hAnsi="Palatino Linotype" w:cs="Arial"/>
          <w:b/>
          <w:i/>
          <w:sz w:val="22"/>
          <w:szCs w:val="22"/>
        </w:rPr>
        <w:tab/>
      </w:r>
      <w:r w:rsidRPr="00452F0B">
        <w:rPr>
          <w:rFonts w:ascii="Palatino Linotype" w:hAnsi="Palatino Linotype" w:cs="Arial"/>
          <w:i/>
          <w:sz w:val="22"/>
          <w:szCs w:val="22"/>
        </w:rPr>
        <w:t>Monto del presupuesto modificado</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18</w:t>
      </w:r>
      <w:r w:rsidRPr="00452F0B">
        <w:rPr>
          <w:rFonts w:ascii="Palatino Linotype" w:hAnsi="Palatino Linotype" w:cs="Arial"/>
          <w:b/>
          <w:i/>
          <w:sz w:val="22"/>
          <w:szCs w:val="22"/>
        </w:rPr>
        <w:tab/>
      </w:r>
      <w:r w:rsidRPr="00452F0B">
        <w:rPr>
          <w:rFonts w:ascii="Palatino Linotype" w:hAnsi="Palatino Linotype" w:cs="Arial"/>
          <w:i/>
          <w:sz w:val="22"/>
          <w:szCs w:val="22"/>
        </w:rPr>
        <w:t>Monto del presupuesto ejercido</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19</w:t>
      </w:r>
      <w:r w:rsidRPr="00452F0B">
        <w:rPr>
          <w:rFonts w:ascii="Palatino Linotype" w:hAnsi="Palatino Linotype" w:cs="Arial"/>
          <w:b/>
          <w:i/>
          <w:sz w:val="22"/>
          <w:szCs w:val="22"/>
        </w:rPr>
        <w:tab/>
      </w:r>
      <w:r w:rsidRPr="00452F0B">
        <w:rPr>
          <w:rFonts w:ascii="Palatino Linotype" w:hAnsi="Palatino Linotype" w:cs="Arial"/>
          <w:i/>
          <w:sz w:val="22"/>
          <w:szCs w:val="22"/>
        </w:rPr>
        <w:t>Monto destinado a cubrir el déficit de operación</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20</w:t>
      </w:r>
      <w:r w:rsidRPr="00452F0B">
        <w:rPr>
          <w:rFonts w:ascii="Palatino Linotype" w:hAnsi="Palatino Linotype" w:cs="Arial"/>
          <w:b/>
          <w:i/>
          <w:sz w:val="22"/>
          <w:szCs w:val="22"/>
        </w:rPr>
        <w:tab/>
      </w:r>
      <w:r w:rsidRPr="00452F0B">
        <w:rPr>
          <w:rFonts w:ascii="Palatino Linotype" w:hAnsi="Palatino Linotype" w:cs="Arial"/>
          <w:i/>
          <w:sz w:val="22"/>
          <w:szCs w:val="22"/>
        </w:rPr>
        <w:t>Monto destinado a cubrir los gastos de administración asociados con el otorgamiento de subsidios de las entidades y órganos administrativos desconcentrados</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21</w:t>
      </w:r>
      <w:r w:rsidRPr="00452F0B">
        <w:rPr>
          <w:rFonts w:ascii="Palatino Linotype" w:hAnsi="Palatino Linotype" w:cs="Arial"/>
          <w:b/>
          <w:i/>
          <w:sz w:val="22"/>
          <w:szCs w:val="22"/>
        </w:rPr>
        <w:tab/>
      </w:r>
      <w:r w:rsidRPr="00452F0B">
        <w:rPr>
          <w:rFonts w:ascii="Palatino Linotype" w:hAnsi="Palatino Linotype" w:cs="Arial"/>
          <w:i/>
          <w:sz w:val="22"/>
          <w:szCs w:val="22"/>
        </w:rPr>
        <w:t>Hipervínculo, en su caso, al documento donde se establezcan las modificaciones a los alcances o modalidades del programa</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22</w:t>
      </w:r>
      <w:r w:rsidRPr="00452F0B">
        <w:rPr>
          <w:rFonts w:ascii="Palatino Linotype" w:hAnsi="Palatino Linotype" w:cs="Arial"/>
          <w:b/>
          <w:i/>
          <w:sz w:val="22"/>
          <w:szCs w:val="22"/>
        </w:rPr>
        <w:tab/>
      </w:r>
      <w:r w:rsidRPr="00452F0B">
        <w:rPr>
          <w:rFonts w:ascii="Palatino Linotype" w:hAnsi="Palatino Linotype" w:cs="Arial"/>
          <w:i/>
          <w:sz w:val="22"/>
          <w:szCs w:val="22"/>
        </w:rPr>
        <w:t>Hipervínculo al Calendario de su programación presupuestal</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i/>
          <w:sz w:val="22"/>
          <w:szCs w:val="22"/>
        </w:rPr>
        <w:t xml:space="preserve">La información que las personas deben conocer oportunamente para ser beneficiario(a) del programa se encontrará en los </w:t>
      </w:r>
      <w:r w:rsidRPr="00452F0B">
        <w:rPr>
          <w:rFonts w:ascii="Palatino Linotype" w:hAnsi="Palatino Linotype" w:cs="Arial"/>
          <w:b/>
          <w:i/>
          <w:sz w:val="22"/>
          <w:szCs w:val="22"/>
        </w:rPr>
        <w:t>requisitos de acceso</w:t>
      </w:r>
      <w:r w:rsidRPr="00452F0B">
        <w:rPr>
          <w:rFonts w:ascii="Palatino Linotype" w:hAnsi="Palatino Linotype" w:cs="Arial"/>
          <w:i/>
          <w:sz w:val="22"/>
          <w:szCs w:val="22"/>
        </w:rPr>
        <w:t>, en donde se incluirán los siguientes datos:</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lastRenderedPageBreak/>
        <w:t>Criterio 23</w:t>
      </w:r>
      <w:r w:rsidRPr="00452F0B">
        <w:rPr>
          <w:rFonts w:ascii="Palatino Linotype" w:hAnsi="Palatino Linotype" w:cs="Arial"/>
          <w:b/>
          <w:i/>
          <w:sz w:val="22"/>
          <w:szCs w:val="22"/>
        </w:rPr>
        <w:tab/>
      </w:r>
      <w:r w:rsidRPr="00452F0B">
        <w:rPr>
          <w:rFonts w:ascii="Palatino Linotype" w:hAnsi="Palatino Linotype" w:cs="Arial"/>
          <w:i/>
          <w:sz w:val="22"/>
          <w:szCs w:val="22"/>
        </w:rPr>
        <w:t>Criterios de elegibilidad previstos</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24</w:t>
      </w:r>
      <w:r w:rsidRPr="00452F0B">
        <w:rPr>
          <w:rFonts w:ascii="Palatino Linotype" w:hAnsi="Palatino Linotype" w:cs="Arial"/>
          <w:b/>
          <w:i/>
          <w:sz w:val="22"/>
          <w:szCs w:val="22"/>
        </w:rPr>
        <w:tab/>
      </w:r>
      <w:r w:rsidRPr="00452F0B">
        <w:rPr>
          <w:rFonts w:ascii="Palatino Linotype" w:hAnsi="Palatino Linotype" w:cs="Arial"/>
          <w:i/>
          <w:sz w:val="22"/>
          <w:szCs w:val="22"/>
        </w:rPr>
        <w:t>Requisitos y procedimientos de acceso</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25</w:t>
      </w:r>
      <w:r w:rsidRPr="00452F0B">
        <w:rPr>
          <w:rFonts w:ascii="Palatino Linotype" w:hAnsi="Palatino Linotype" w:cs="Arial"/>
          <w:b/>
          <w:i/>
          <w:sz w:val="22"/>
          <w:szCs w:val="22"/>
        </w:rPr>
        <w:tab/>
      </w:r>
      <w:r w:rsidRPr="00452F0B">
        <w:rPr>
          <w:rFonts w:ascii="Palatino Linotype" w:hAnsi="Palatino Linotype" w:cs="Arial"/>
          <w:i/>
          <w:sz w:val="22"/>
          <w:szCs w:val="22"/>
        </w:rPr>
        <w:t>Monto, apoyo o beneficio (en dinero o en especie) mínimo que recibirá(n) el(los) beneficiario(s)</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26</w:t>
      </w:r>
      <w:r w:rsidRPr="00452F0B">
        <w:rPr>
          <w:rFonts w:ascii="Palatino Linotype" w:hAnsi="Palatino Linotype" w:cs="Arial"/>
          <w:b/>
          <w:i/>
          <w:sz w:val="22"/>
          <w:szCs w:val="22"/>
        </w:rPr>
        <w:tab/>
      </w:r>
      <w:r w:rsidRPr="00452F0B">
        <w:rPr>
          <w:rFonts w:ascii="Palatino Linotype" w:hAnsi="Palatino Linotype" w:cs="Arial"/>
          <w:i/>
          <w:sz w:val="22"/>
          <w:szCs w:val="22"/>
        </w:rPr>
        <w:t>Monto, apoyo o beneficio (en dinero o en especie) máximo que recibirá(n) el(los) beneficiario(s)</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27</w:t>
      </w:r>
      <w:r w:rsidRPr="00452F0B">
        <w:rPr>
          <w:rFonts w:ascii="Palatino Linotype" w:hAnsi="Palatino Linotype" w:cs="Arial"/>
          <w:b/>
          <w:i/>
          <w:sz w:val="22"/>
          <w:szCs w:val="22"/>
        </w:rPr>
        <w:tab/>
      </w:r>
      <w:r w:rsidRPr="00452F0B">
        <w:rPr>
          <w:rFonts w:ascii="Palatino Linotype" w:hAnsi="Palatino Linotype" w:cs="Arial"/>
          <w:i/>
          <w:sz w:val="22"/>
          <w:szCs w:val="22"/>
        </w:rPr>
        <w:t>Procedimiento de queja o inconformidad ciudadana</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28</w:t>
      </w:r>
      <w:r w:rsidRPr="00452F0B">
        <w:rPr>
          <w:rFonts w:ascii="Palatino Linotype" w:hAnsi="Palatino Linotype" w:cs="Arial"/>
          <w:b/>
          <w:i/>
          <w:sz w:val="22"/>
          <w:szCs w:val="22"/>
        </w:rPr>
        <w:tab/>
      </w:r>
      <w:r w:rsidRPr="00452F0B">
        <w:rPr>
          <w:rFonts w:ascii="Palatino Linotype" w:hAnsi="Palatino Linotype" w:cs="Arial"/>
          <w:i/>
          <w:sz w:val="22"/>
          <w:szCs w:val="22"/>
        </w:rPr>
        <w:t>Mecanismos de exigibilidad</w:t>
      </w:r>
      <w:r w:rsidRPr="00452F0B">
        <w:rPr>
          <w:rFonts w:ascii="Palatino Linotype" w:hAnsi="Palatino Linotype" w:cs="Arial"/>
          <w:i/>
          <w:position w:val="6"/>
          <w:sz w:val="22"/>
          <w:szCs w:val="22"/>
        </w:rPr>
        <w:footnoteReference w:id="6"/>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29</w:t>
      </w:r>
      <w:r w:rsidRPr="00452F0B">
        <w:rPr>
          <w:rFonts w:ascii="Palatino Linotype" w:hAnsi="Palatino Linotype" w:cs="Arial"/>
          <w:b/>
          <w:i/>
          <w:sz w:val="22"/>
          <w:szCs w:val="22"/>
        </w:rPr>
        <w:tab/>
      </w:r>
      <w:r w:rsidRPr="00452F0B">
        <w:rPr>
          <w:rFonts w:ascii="Palatino Linotype" w:hAnsi="Palatino Linotype" w:cs="Arial"/>
          <w:i/>
          <w:sz w:val="22"/>
          <w:szCs w:val="22"/>
        </w:rPr>
        <w:t>Mecanismos de cancelación de apoyo, en su caso</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i/>
          <w:sz w:val="22"/>
          <w:szCs w:val="22"/>
        </w:rPr>
        <w:t xml:space="preserve">En cuanto a la(s) </w:t>
      </w:r>
      <w:r w:rsidRPr="00452F0B">
        <w:rPr>
          <w:rFonts w:ascii="Palatino Linotype" w:hAnsi="Palatino Linotype" w:cs="Arial"/>
          <w:b/>
          <w:i/>
          <w:sz w:val="22"/>
          <w:szCs w:val="22"/>
        </w:rPr>
        <w:t>evaluación</w:t>
      </w:r>
      <w:r w:rsidRPr="00452F0B">
        <w:rPr>
          <w:rFonts w:ascii="Palatino Linotype" w:hAnsi="Palatino Linotype" w:cs="Arial"/>
          <w:i/>
          <w:sz w:val="22"/>
          <w:szCs w:val="22"/>
        </w:rPr>
        <w:t>(es) de avances de los programas se publicará lo siguiente (en su caso se deberá incluir una leyenda fundamentada, motivada y actualizada al periodo que corresponda, señalando que el programa aún no se evalúa):</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30</w:t>
      </w:r>
      <w:r w:rsidRPr="00452F0B">
        <w:rPr>
          <w:rFonts w:ascii="Palatino Linotype" w:hAnsi="Palatino Linotype" w:cs="Arial"/>
          <w:b/>
          <w:i/>
          <w:sz w:val="22"/>
          <w:szCs w:val="22"/>
        </w:rPr>
        <w:tab/>
      </w:r>
      <w:r w:rsidRPr="00452F0B">
        <w:rPr>
          <w:rFonts w:ascii="Palatino Linotype" w:hAnsi="Palatino Linotype" w:cs="Arial"/>
          <w:i/>
          <w:sz w:val="22"/>
          <w:szCs w:val="22"/>
        </w:rPr>
        <w:t>Periodo que se informa</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31</w:t>
      </w:r>
      <w:r w:rsidRPr="00452F0B">
        <w:rPr>
          <w:rFonts w:ascii="Palatino Linotype" w:hAnsi="Palatino Linotype" w:cs="Arial"/>
          <w:b/>
          <w:i/>
          <w:sz w:val="22"/>
          <w:szCs w:val="22"/>
        </w:rPr>
        <w:tab/>
      </w:r>
      <w:r w:rsidRPr="00452F0B">
        <w:rPr>
          <w:rFonts w:ascii="Palatino Linotype" w:hAnsi="Palatino Linotype" w:cs="Arial"/>
          <w:i/>
          <w:sz w:val="22"/>
          <w:szCs w:val="22"/>
        </w:rPr>
        <w:t>Mecanismos de evaluación</w:t>
      </w:r>
      <w:r w:rsidRPr="00452F0B">
        <w:rPr>
          <w:rFonts w:ascii="Palatino Linotype" w:hAnsi="Palatino Linotype" w:cs="Arial"/>
          <w:i/>
          <w:position w:val="6"/>
          <w:sz w:val="22"/>
          <w:szCs w:val="22"/>
        </w:rPr>
        <w:footnoteReference w:id="7"/>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32</w:t>
      </w:r>
      <w:r w:rsidRPr="00452F0B">
        <w:rPr>
          <w:rFonts w:ascii="Palatino Linotype" w:hAnsi="Palatino Linotype" w:cs="Arial"/>
          <w:b/>
          <w:i/>
          <w:sz w:val="22"/>
          <w:szCs w:val="22"/>
        </w:rPr>
        <w:tab/>
      </w:r>
      <w:r w:rsidRPr="00452F0B">
        <w:rPr>
          <w:rFonts w:ascii="Palatino Linotype" w:hAnsi="Palatino Linotype" w:cs="Arial"/>
          <w:i/>
          <w:sz w:val="22"/>
          <w:szCs w:val="22"/>
        </w:rPr>
        <w:t>Instancia(s) evaluadora(s)</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33</w:t>
      </w:r>
      <w:r w:rsidRPr="00452F0B">
        <w:rPr>
          <w:rFonts w:ascii="Palatino Linotype" w:hAnsi="Palatino Linotype" w:cs="Arial"/>
          <w:b/>
          <w:i/>
          <w:sz w:val="22"/>
          <w:szCs w:val="22"/>
        </w:rPr>
        <w:tab/>
      </w:r>
      <w:r w:rsidRPr="00452F0B">
        <w:rPr>
          <w:rFonts w:ascii="Palatino Linotype" w:hAnsi="Palatino Linotype" w:cs="Arial"/>
          <w:i/>
          <w:sz w:val="22"/>
          <w:szCs w:val="22"/>
        </w:rPr>
        <w:t>Hipervínculo a los Resultados de los informes de evaluación</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34</w:t>
      </w:r>
      <w:r w:rsidRPr="00452F0B">
        <w:rPr>
          <w:rFonts w:ascii="Palatino Linotype" w:hAnsi="Palatino Linotype" w:cs="Arial"/>
          <w:b/>
          <w:i/>
          <w:sz w:val="22"/>
          <w:szCs w:val="22"/>
        </w:rPr>
        <w:tab/>
      </w:r>
      <w:r w:rsidRPr="00452F0B">
        <w:rPr>
          <w:rFonts w:ascii="Palatino Linotype" w:hAnsi="Palatino Linotype" w:cs="Arial"/>
          <w:i/>
          <w:sz w:val="22"/>
          <w:szCs w:val="22"/>
        </w:rPr>
        <w:t>Seguimiento que ha dado el sujeto obligado a las recomendaciones que en su caso se hayan emitido</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i/>
          <w:sz w:val="22"/>
          <w:szCs w:val="22"/>
        </w:rPr>
        <w:t xml:space="preserve">Se insertará un rubro relacionado con los </w:t>
      </w:r>
      <w:r w:rsidRPr="00452F0B">
        <w:rPr>
          <w:rFonts w:ascii="Palatino Linotype" w:hAnsi="Palatino Linotype" w:cs="Arial"/>
          <w:b/>
          <w:i/>
          <w:sz w:val="22"/>
          <w:szCs w:val="22"/>
        </w:rPr>
        <w:t xml:space="preserve">indicadores </w:t>
      </w:r>
      <w:r w:rsidRPr="00452F0B">
        <w:rPr>
          <w:rFonts w:ascii="Palatino Linotype" w:hAnsi="Palatino Linotype" w:cs="Arial"/>
          <w:i/>
          <w:sz w:val="22"/>
          <w:szCs w:val="22"/>
        </w:rPr>
        <w:t>que calcule el sujeto obligado respecto de la ejecución del programa. La información relativa a los indicadores comprenderá lo siguiente:</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35</w:t>
      </w:r>
      <w:r w:rsidRPr="00452F0B">
        <w:rPr>
          <w:rFonts w:ascii="Palatino Linotype" w:hAnsi="Palatino Linotype" w:cs="Arial"/>
          <w:b/>
          <w:i/>
          <w:sz w:val="22"/>
          <w:szCs w:val="22"/>
        </w:rPr>
        <w:tab/>
      </w:r>
      <w:r w:rsidRPr="00452F0B">
        <w:rPr>
          <w:rFonts w:ascii="Palatino Linotype" w:hAnsi="Palatino Linotype" w:cs="Arial"/>
          <w:i/>
          <w:sz w:val="22"/>
          <w:szCs w:val="22"/>
        </w:rPr>
        <w:t>Denominación del indicador</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36</w:t>
      </w:r>
      <w:r w:rsidRPr="00452F0B">
        <w:rPr>
          <w:rFonts w:ascii="Palatino Linotype" w:hAnsi="Palatino Linotype" w:cs="Arial"/>
          <w:b/>
          <w:i/>
          <w:sz w:val="22"/>
          <w:szCs w:val="22"/>
        </w:rPr>
        <w:tab/>
      </w:r>
      <w:r w:rsidRPr="00452F0B">
        <w:rPr>
          <w:rFonts w:ascii="Palatino Linotype" w:hAnsi="Palatino Linotype" w:cs="Arial"/>
          <w:i/>
          <w:sz w:val="22"/>
          <w:szCs w:val="22"/>
        </w:rPr>
        <w:t>Definición</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37</w:t>
      </w:r>
      <w:r w:rsidRPr="00452F0B">
        <w:rPr>
          <w:rFonts w:ascii="Palatino Linotype" w:hAnsi="Palatino Linotype" w:cs="Arial"/>
          <w:b/>
          <w:i/>
          <w:sz w:val="22"/>
          <w:szCs w:val="22"/>
        </w:rPr>
        <w:tab/>
      </w:r>
      <w:r w:rsidRPr="00452F0B">
        <w:rPr>
          <w:rFonts w:ascii="Palatino Linotype" w:hAnsi="Palatino Linotype" w:cs="Arial"/>
          <w:i/>
          <w:sz w:val="22"/>
          <w:szCs w:val="22"/>
        </w:rPr>
        <w:t>Método de cálculo (fórmula)</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38</w:t>
      </w:r>
      <w:r w:rsidRPr="00452F0B">
        <w:rPr>
          <w:rFonts w:ascii="Palatino Linotype" w:hAnsi="Palatino Linotype" w:cs="Arial"/>
          <w:b/>
          <w:i/>
          <w:sz w:val="22"/>
          <w:szCs w:val="22"/>
        </w:rPr>
        <w:tab/>
      </w:r>
      <w:r w:rsidRPr="00452F0B">
        <w:rPr>
          <w:rFonts w:ascii="Palatino Linotype" w:hAnsi="Palatino Linotype" w:cs="Arial"/>
          <w:i/>
          <w:sz w:val="22"/>
          <w:szCs w:val="22"/>
        </w:rPr>
        <w:t>Unidad de medida</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39</w:t>
      </w:r>
      <w:r w:rsidRPr="00452F0B">
        <w:rPr>
          <w:rFonts w:ascii="Palatino Linotype" w:hAnsi="Palatino Linotype" w:cs="Arial"/>
          <w:b/>
          <w:i/>
          <w:sz w:val="22"/>
          <w:szCs w:val="22"/>
        </w:rPr>
        <w:tab/>
      </w:r>
      <w:r w:rsidRPr="00452F0B">
        <w:rPr>
          <w:rFonts w:ascii="Palatino Linotype" w:hAnsi="Palatino Linotype" w:cs="Arial"/>
          <w:i/>
          <w:sz w:val="22"/>
          <w:szCs w:val="22"/>
        </w:rPr>
        <w:t>Dimensión (eficiencia, eficacia, economía, calidad)</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40</w:t>
      </w:r>
      <w:r w:rsidRPr="00452F0B">
        <w:rPr>
          <w:rFonts w:ascii="Palatino Linotype" w:hAnsi="Palatino Linotype" w:cs="Arial"/>
          <w:b/>
          <w:i/>
          <w:sz w:val="22"/>
          <w:szCs w:val="22"/>
        </w:rPr>
        <w:tab/>
      </w:r>
      <w:r w:rsidRPr="00452F0B">
        <w:rPr>
          <w:rFonts w:ascii="Palatino Linotype" w:hAnsi="Palatino Linotype" w:cs="Arial"/>
          <w:i/>
          <w:sz w:val="22"/>
          <w:szCs w:val="22"/>
        </w:rPr>
        <w:t>Frecuencia de medición</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41</w:t>
      </w:r>
      <w:r w:rsidRPr="00452F0B">
        <w:rPr>
          <w:rFonts w:ascii="Palatino Linotype" w:hAnsi="Palatino Linotype" w:cs="Arial"/>
          <w:b/>
          <w:i/>
          <w:sz w:val="22"/>
          <w:szCs w:val="22"/>
        </w:rPr>
        <w:tab/>
      </w:r>
      <w:r w:rsidRPr="00452F0B">
        <w:rPr>
          <w:rFonts w:ascii="Palatino Linotype" w:hAnsi="Palatino Linotype" w:cs="Arial"/>
          <w:i/>
          <w:sz w:val="22"/>
          <w:szCs w:val="22"/>
        </w:rPr>
        <w:t>Resultados</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42</w:t>
      </w:r>
      <w:r w:rsidRPr="00452F0B">
        <w:rPr>
          <w:rFonts w:ascii="Palatino Linotype" w:hAnsi="Palatino Linotype" w:cs="Arial"/>
          <w:b/>
          <w:i/>
          <w:sz w:val="22"/>
          <w:szCs w:val="22"/>
        </w:rPr>
        <w:tab/>
      </w:r>
      <w:r w:rsidRPr="00452F0B">
        <w:rPr>
          <w:rFonts w:ascii="Palatino Linotype" w:hAnsi="Palatino Linotype" w:cs="Arial"/>
          <w:i/>
          <w:sz w:val="22"/>
          <w:szCs w:val="22"/>
        </w:rPr>
        <w:t>Denominación del documento, metodología, base de datos o documento que corresponda en el cual se basaron para medir y/o generar el indicador utilizado</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i/>
          <w:sz w:val="22"/>
          <w:szCs w:val="22"/>
        </w:rPr>
        <w:t xml:space="preserve">Para dar cuenta de la </w:t>
      </w:r>
      <w:r w:rsidRPr="00452F0B">
        <w:rPr>
          <w:rFonts w:ascii="Palatino Linotype" w:hAnsi="Palatino Linotype" w:cs="Arial"/>
          <w:b/>
          <w:i/>
          <w:sz w:val="22"/>
          <w:szCs w:val="22"/>
        </w:rPr>
        <w:t xml:space="preserve">ejecución </w:t>
      </w:r>
      <w:r w:rsidRPr="00452F0B">
        <w:rPr>
          <w:rFonts w:ascii="Palatino Linotype" w:hAnsi="Palatino Linotype" w:cs="Arial"/>
          <w:i/>
          <w:sz w:val="22"/>
          <w:szCs w:val="22"/>
        </w:rPr>
        <w:t>del programa se especificarán los siguientes datos:</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43</w:t>
      </w:r>
      <w:r w:rsidRPr="00452F0B">
        <w:rPr>
          <w:rFonts w:ascii="Palatino Linotype" w:hAnsi="Palatino Linotype" w:cs="Arial"/>
          <w:b/>
          <w:i/>
          <w:sz w:val="22"/>
          <w:szCs w:val="22"/>
        </w:rPr>
        <w:tab/>
      </w:r>
      <w:r w:rsidRPr="00452F0B">
        <w:rPr>
          <w:rFonts w:ascii="Palatino Linotype" w:hAnsi="Palatino Linotype" w:cs="Arial"/>
          <w:i/>
          <w:sz w:val="22"/>
          <w:szCs w:val="22"/>
        </w:rPr>
        <w:t>Formas de participación social</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44</w:t>
      </w:r>
      <w:r w:rsidRPr="00452F0B">
        <w:rPr>
          <w:rFonts w:ascii="Palatino Linotype" w:hAnsi="Palatino Linotype" w:cs="Arial"/>
          <w:b/>
          <w:i/>
          <w:sz w:val="22"/>
          <w:szCs w:val="22"/>
        </w:rPr>
        <w:tab/>
      </w:r>
      <w:r w:rsidRPr="00452F0B">
        <w:rPr>
          <w:rFonts w:ascii="Palatino Linotype" w:hAnsi="Palatino Linotype" w:cs="Arial"/>
          <w:i/>
          <w:sz w:val="22"/>
          <w:szCs w:val="22"/>
        </w:rPr>
        <w:t>Articulación con otros programas sociales (Sí / No)</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45</w:t>
      </w:r>
      <w:r w:rsidRPr="00452F0B">
        <w:rPr>
          <w:rFonts w:ascii="Palatino Linotype" w:hAnsi="Palatino Linotype" w:cs="Arial"/>
          <w:b/>
          <w:i/>
          <w:sz w:val="22"/>
          <w:szCs w:val="22"/>
        </w:rPr>
        <w:tab/>
      </w:r>
      <w:r w:rsidRPr="00452F0B">
        <w:rPr>
          <w:rFonts w:ascii="Palatino Linotype" w:hAnsi="Palatino Linotype" w:cs="Arial"/>
          <w:i/>
          <w:sz w:val="22"/>
          <w:szCs w:val="22"/>
        </w:rPr>
        <w:t>Denominación del(los) programa(s) al(los) cual(es) está articulado</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46</w:t>
      </w:r>
      <w:r w:rsidRPr="00452F0B">
        <w:rPr>
          <w:rFonts w:ascii="Palatino Linotype" w:hAnsi="Palatino Linotype" w:cs="Arial"/>
          <w:b/>
          <w:i/>
          <w:sz w:val="22"/>
          <w:szCs w:val="22"/>
        </w:rPr>
        <w:tab/>
      </w:r>
      <w:r w:rsidRPr="00452F0B">
        <w:rPr>
          <w:rFonts w:ascii="Palatino Linotype" w:hAnsi="Palatino Linotype" w:cs="Arial"/>
          <w:i/>
          <w:sz w:val="22"/>
          <w:szCs w:val="22"/>
        </w:rPr>
        <w:t>Está sujeto a Reglas de Operación (Sí / No)</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i/>
          <w:sz w:val="22"/>
          <w:szCs w:val="22"/>
        </w:rPr>
        <w:lastRenderedPageBreak/>
        <w:t>Si la respuesta al criterio anterior es</w:t>
      </w:r>
      <w:r w:rsidRPr="00452F0B">
        <w:rPr>
          <w:rFonts w:ascii="Palatino Linotype" w:hAnsi="Palatino Linotype" w:cs="Arial"/>
          <w:b/>
          <w:i/>
          <w:sz w:val="22"/>
          <w:szCs w:val="22"/>
        </w:rPr>
        <w:t xml:space="preserve"> </w:t>
      </w:r>
      <w:r w:rsidRPr="00452F0B">
        <w:rPr>
          <w:rFonts w:ascii="Palatino Linotype" w:hAnsi="Palatino Linotype" w:cs="Arial"/>
          <w:i/>
          <w:sz w:val="22"/>
          <w:szCs w:val="22"/>
        </w:rPr>
        <w:t>“Sí” se deberá incluir:</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47</w:t>
      </w:r>
      <w:r w:rsidRPr="00452F0B">
        <w:rPr>
          <w:rFonts w:ascii="Palatino Linotype" w:hAnsi="Palatino Linotype" w:cs="Arial"/>
          <w:b/>
          <w:i/>
          <w:sz w:val="22"/>
          <w:szCs w:val="22"/>
        </w:rPr>
        <w:tab/>
      </w:r>
      <w:r w:rsidRPr="00452F0B">
        <w:rPr>
          <w:rFonts w:ascii="Palatino Linotype" w:hAnsi="Palatino Linotype" w:cs="Arial"/>
          <w:i/>
          <w:sz w:val="22"/>
          <w:szCs w:val="22"/>
        </w:rPr>
        <w:t>Hipervínculo al documento de Reglas de Operación, publicado en el DOF, gaceta, periódico o documento equivalente</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48</w:t>
      </w:r>
      <w:r w:rsidRPr="00452F0B">
        <w:rPr>
          <w:rFonts w:ascii="Palatino Linotype" w:hAnsi="Palatino Linotype" w:cs="Arial"/>
          <w:b/>
          <w:i/>
          <w:sz w:val="22"/>
          <w:szCs w:val="22"/>
        </w:rPr>
        <w:tab/>
      </w:r>
      <w:r w:rsidRPr="00452F0B">
        <w:rPr>
          <w:rFonts w:ascii="Palatino Linotype" w:hAnsi="Palatino Linotype" w:cs="Arial"/>
          <w:i/>
          <w:sz w:val="22"/>
          <w:szCs w:val="22"/>
        </w:rPr>
        <w:t>Hipervínculo a los informes periódicos sobre la ejecución del programa</w:t>
      </w:r>
      <w:r w:rsidRPr="00452F0B">
        <w:rPr>
          <w:rFonts w:ascii="Palatino Linotype" w:hAnsi="Palatino Linotype" w:cs="Arial"/>
          <w:i/>
          <w:position w:val="6"/>
          <w:sz w:val="22"/>
          <w:szCs w:val="22"/>
        </w:rPr>
        <w:footnoteReference w:id="8"/>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49</w:t>
      </w:r>
      <w:r w:rsidRPr="00452F0B">
        <w:rPr>
          <w:rFonts w:ascii="Palatino Linotype" w:hAnsi="Palatino Linotype" w:cs="Arial"/>
          <w:b/>
          <w:i/>
          <w:sz w:val="22"/>
          <w:szCs w:val="22"/>
        </w:rPr>
        <w:tab/>
      </w:r>
      <w:r w:rsidRPr="00452F0B">
        <w:rPr>
          <w:rFonts w:ascii="Palatino Linotype" w:hAnsi="Palatino Linotype" w:cs="Arial"/>
          <w:i/>
          <w:sz w:val="22"/>
          <w:szCs w:val="22"/>
        </w:rPr>
        <w:t>Hipervínculo al resultados de las evaluaciones realizadas a dichos informes</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50</w:t>
      </w:r>
      <w:r w:rsidRPr="00452F0B">
        <w:rPr>
          <w:rFonts w:ascii="Palatino Linotype" w:hAnsi="Palatino Linotype" w:cs="Arial"/>
          <w:b/>
          <w:i/>
          <w:sz w:val="22"/>
          <w:szCs w:val="22"/>
        </w:rPr>
        <w:tab/>
      </w:r>
      <w:r w:rsidRPr="00452F0B">
        <w:rPr>
          <w:rFonts w:ascii="Palatino Linotype" w:hAnsi="Palatino Linotype" w:cs="Arial"/>
          <w:i/>
          <w:sz w:val="22"/>
          <w:szCs w:val="22"/>
        </w:rPr>
        <w:t>Fecha de publicación, en el DOF gaceta, periódico o documento equivalente, de las evaluaciones realizadas a los programas con el formato día/mes/año (por ej. 31/Marzo/2016)</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i/>
          <w:sz w:val="22"/>
          <w:szCs w:val="22"/>
        </w:rPr>
        <w:t xml:space="preserve">Por cada programa se publicará en formatos explotables el </w:t>
      </w:r>
      <w:r w:rsidRPr="00452F0B">
        <w:rPr>
          <w:rFonts w:ascii="Palatino Linotype" w:hAnsi="Palatino Linotype" w:cs="Arial"/>
          <w:b/>
          <w:i/>
          <w:sz w:val="22"/>
          <w:szCs w:val="22"/>
        </w:rPr>
        <w:t>padrón</w:t>
      </w:r>
      <w:r w:rsidRPr="00452F0B">
        <w:rPr>
          <w:rFonts w:ascii="Palatino Linotype" w:hAnsi="Palatino Linotype" w:cs="Arial"/>
          <w:i/>
          <w:sz w:val="22"/>
          <w:szCs w:val="22"/>
        </w:rPr>
        <w:t xml:space="preserve"> de participantes o beneficiarios actualizado (salvaguardando los datos personales), e información sobre los recursos económicos o en especie entregados:</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51</w:t>
      </w:r>
      <w:r w:rsidRPr="00452F0B">
        <w:rPr>
          <w:rFonts w:ascii="Palatino Linotype" w:hAnsi="Palatino Linotype" w:cs="Arial"/>
          <w:b/>
          <w:i/>
          <w:sz w:val="22"/>
          <w:szCs w:val="22"/>
        </w:rPr>
        <w:tab/>
      </w:r>
      <w:r w:rsidRPr="00452F0B">
        <w:rPr>
          <w:rFonts w:ascii="Palatino Linotype" w:hAnsi="Palatino Linotype" w:cs="Arial"/>
          <w:i/>
          <w:sz w:val="22"/>
          <w:szCs w:val="22"/>
        </w:rPr>
        <w:t>Hipervínculo al padrón de beneficiarios o participantes. Deberá publicarse en un documento explotable y constituido con los siguientes campos:</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52</w:t>
      </w:r>
      <w:r w:rsidRPr="00452F0B">
        <w:rPr>
          <w:rFonts w:ascii="Palatino Linotype" w:hAnsi="Palatino Linotype" w:cs="Arial"/>
          <w:b/>
          <w:i/>
          <w:sz w:val="22"/>
          <w:szCs w:val="22"/>
        </w:rPr>
        <w:tab/>
      </w:r>
      <w:r w:rsidRPr="00452F0B">
        <w:rPr>
          <w:rFonts w:ascii="Palatino Linotype" w:hAnsi="Palatino Linotype" w:cs="Arial"/>
          <w:i/>
          <w:sz w:val="22"/>
          <w:szCs w:val="22"/>
        </w:rPr>
        <w:t>Nombre de la persona física (nombre[s], primer apellido, segundo apellido), denominación social de las personas morales beneficiarias o denominación (en su caso) de un grupo constituido por varias personas físicas o morales, de acuerdo con la identificación que el sujeto obligado le otorgue</w:t>
      </w:r>
      <w:r w:rsidRPr="00452F0B">
        <w:rPr>
          <w:rFonts w:ascii="Palatino Linotype" w:hAnsi="Palatino Linotype" w:cs="Arial"/>
          <w:i/>
          <w:position w:val="6"/>
          <w:sz w:val="22"/>
          <w:szCs w:val="22"/>
        </w:rPr>
        <w:footnoteReference w:id="9"/>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53</w:t>
      </w:r>
      <w:r w:rsidRPr="00452F0B">
        <w:rPr>
          <w:rFonts w:ascii="Palatino Linotype" w:hAnsi="Palatino Linotype" w:cs="Arial"/>
          <w:b/>
          <w:i/>
          <w:sz w:val="22"/>
          <w:szCs w:val="22"/>
        </w:rPr>
        <w:tab/>
      </w:r>
      <w:r w:rsidRPr="00452F0B">
        <w:rPr>
          <w:rFonts w:ascii="Palatino Linotype" w:hAnsi="Palatino Linotype" w:cs="Arial"/>
          <w:i/>
          <w:sz w:val="22"/>
          <w:szCs w:val="22"/>
        </w:rPr>
        <w:t>Monto (en pesos), recurso, beneficio o apoyo (en dinero o en especie) otorgado a cada una de las personas físicas, morales o grupos que el sujeto obligado determine</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i/>
          <w:sz w:val="22"/>
          <w:szCs w:val="22"/>
        </w:rPr>
        <w:t>Se incluirán los siguientes datos, únicamente cuando formen parte de los criterios y requisitos de elegibilidad previstos en los programas de desarrollo social, excepto aquellos casos en el que el beneficiario directo sea un(a) niño(a), adolescente</w:t>
      </w:r>
      <w:r w:rsidRPr="00452F0B">
        <w:rPr>
          <w:rFonts w:ascii="Palatino Linotype" w:hAnsi="Palatino Linotype" w:cs="Arial"/>
          <w:i/>
          <w:position w:val="6"/>
          <w:sz w:val="22"/>
          <w:szCs w:val="22"/>
        </w:rPr>
        <w:footnoteReference w:id="10"/>
      </w:r>
      <w:r w:rsidRPr="00452F0B">
        <w:rPr>
          <w:rFonts w:ascii="Palatino Linotype" w:hAnsi="Palatino Linotype" w:cs="Arial"/>
          <w:i/>
          <w:sz w:val="22"/>
          <w:szCs w:val="22"/>
        </w:rPr>
        <w:t xml:space="preserve"> o víctima del delito:</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54</w:t>
      </w:r>
      <w:r w:rsidRPr="00452F0B">
        <w:rPr>
          <w:rFonts w:ascii="Palatino Linotype" w:hAnsi="Palatino Linotype" w:cs="Arial"/>
          <w:b/>
          <w:i/>
          <w:sz w:val="22"/>
          <w:szCs w:val="22"/>
        </w:rPr>
        <w:tab/>
      </w:r>
      <w:r w:rsidRPr="00452F0B">
        <w:rPr>
          <w:rFonts w:ascii="Palatino Linotype" w:hAnsi="Palatino Linotype" w:cs="Arial"/>
          <w:i/>
          <w:sz w:val="22"/>
          <w:szCs w:val="22"/>
        </w:rPr>
        <w:t>Unidad territorial</w:t>
      </w:r>
      <w:r w:rsidRPr="00452F0B">
        <w:rPr>
          <w:rFonts w:ascii="Palatino Linotype" w:hAnsi="Palatino Linotype" w:cs="Arial"/>
          <w:i/>
          <w:position w:val="6"/>
          <w:sz w:val="22"/>
          <w:szCs w:val="22"/>
        </w:rPr>
        <w:footnoteReference w:id="11"/>
      </w:r>
      <w:r w:rsidRPr="00452F0B">
        <w:rPr>
          <w:rFonts w:ascii="Palatino Linotype" w:hAnsi="Palatino Linotype" w:cs="Arial"/>
          <w:i/>
          <w:sz w:val="22"/>
          <w:szCs w:val="22"/>
        </w:rPr>
        <w:t xml:space="preserve"> (colonia, municipio, delegación, estado y/o país)</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55</w:t>
      </w:r>
      <w:r w:rsidRPr="00452F0B">
        <w:rPr>
          <w:rFonts w:ascii="Palatino Linotype" w:hAnsi="Palatino Linotype" w:cs="Arial"/>
          <w:b/>
          <w:i/>
          <w:sz w:val="22"/>
          <w:szCs w:val="22"/>
        </w:rPr>
        <w:tab/>
      </w:r>
      <w:r w:rsidRPr="00452F0B">
        <w:rPr>
          <w:rFonts w:ascii="Palatino Linotype" w:hAnsi="Palatino Linotype" w:cs="Arial"/>
          <w:i/>
          <w:sz w:val="22"/>
          <w:szCs w:val="22"/>
        </w:rPr>
        <w:t>Edad (en su caso)</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56</w:t>
      </w:r>
      <w:r w:rsidRPr="00452F0B">
        <w:rPr>
          <w:rFonts w:ascii="Palatino Linotype" w:hAnsi="Palatino Linotype" w:cs="Arial"/>
          <w:b/>
          <w:i/>
          <w:sz w:val="22"/>
          <w:szCs w:val="22"/>
        </w:rPr>
        <w:tab/>
      </w:r>
      <w:r w:rsidRPr="00452F0B">
        <w:rPr>
          <w:rFonts w:ascii="Palatino Linotype" w:hAnsi="Palatino Linotype" w:cs="Arial"/>
          <w:i/>
          <w:sz w:val="22"/>
          <w:szCs w:val="22"/>
        </w:rPr>
        <w:t>Sexo (en su caso)</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i/>
          <w:sz w:val="22"/>
          <w:szCs w:val="22"/>
        </w:rPr>
        <w:t>Respecto a la información estadística de programas que sean abiertos a la población en general y de los cuales no se genere un padrón de beneficiarios, se publicará:</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lastRenderedPageBreak/>
        <w:t>Criterio 57</w:t>
      </w:r>
      <w:r w:rsidRPr="00452F0B">
        <w:rPr>
          <w:rFonts w:ascii="Palatino Linotype" w:hAnsi="Palatino Linotype" w:cs="Arial"/>
          <w:b/>
          <w:i/>
          <w:sz w:val="22"/>
          <w:szCs w:val="22"/>
        </w:rPr>
        <w:tab/>
      </w:r>
      <w:r w:rsidRPr="00452F0B">
        <w:rPr>
          <w:rFonts w:ascii="Palatino Linotype" w:hAnsi="Palatino Linotype" w:cs="Arial"/>
          <w:i/>
          <w:sz w:val="22"/>
          <w:szCs w:val="22"/>
        </w:rPr>
        <w:t>Hipervínculo a información estadística general de las personas beneficiadas por el programa</w:t>
      </w:r>
      <w:r w:rsidRPr="00452F0B">
        <w:rPr>
          <w:rFonts w:ascii="Palatino Linotype" w:hAnsi="Palatino Linotype" w:cs="Arial"/>
          <w:i/>
          <w:position w:val="6"/>
          <w:sz w:val="22"/>
          <w:szCs w:val="22"/>
        </w:rPr>
        <w:footnoteReference w:id="12"/>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Criterios adjetivos de actualización</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58</w:t>
      </w:r>
      <w:r w:rsidRPr="00452F0B">
        <w:rPr>
          <w:rFonts w:ascii="Palatino Linotype" w:hAnsi="Palatino Linotype" w:cs="Arial"/>
          <w:i/>
          <w:sz w:val="22"/>
          <w:szCs w:val="22"/>
        </w:rPr>
        <w:tab/>
        <w:t xml:space="preserve">Periodo de actualización de la información: trimestral (la información de los </w:t>
      </w:r>
      <w:r w:rsidRPr="00452F0B">
        <w:rPr>
          <w:rFonts w:ascii="Palatino Linotype" w:hAnsi="Palatino Linotype" w:cs="Arial"/>
          <w:b/>
          <w:i/>
          <w:sz w:val="22"/>
          <w:szCs w:val="22"/>
        </w:rPr>
        <w:t>programas</w:t>
      </w:r>
      <w:r w:rsidRPr="00452F0B">
        <w:rPr>
          <w:rFonts w:ascii="Palatino Linotype" w:hAnsi="Palatino Linotype" w:cs="Arial"/>
          <w:i/>
          <w:sz w:val="22"/>
          <w:szCs w:val="22"/>
        </w:rPr>
        <w:t xml:space="preserve"> que se desarrollarán a lo largo del ejercicio deberá publicarse durante el primer mes del año)</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59</w:t>
      </w:r>
      <w:r w:rsidRPr="00452F0B">
        <w:rPr>
          <w:rFonts w:ascii="Palatino Linotype" w:hAnsi="Palatino Linotype" w:cs="Arial"/>
          <w:i/>
          <w:sz w:val="22"/>
          <w:szCs w:val="22"/>
        </w:rPr>
        <w:tab/>
        <w:t xml:space="preserve">La información publicada deberá estar actualizada al periodo que </w:t>
      </w:r>
      <w:r w:rsidRPr="00452F0B">
        <w:rPr>
          <w:rFonts w:ascii="Palatino Linotype" w:hAnsi="Palatino Linotype" w:cs="Arial"/>
          <w:b/>
          <w:i/>
          <w:sz w:val="22"/>
          <w:szCs w:val="22"/>
        </w:rPr>
        <w:t>corresponde</w:t>
      </w:r>
      <w:r w:rsidRPr="00452F0B">
        <w:rPr>
          <w:rFonts w:ascii="Palatino Linotype" w:hAnsi="Palatino Linotype" w:cs="Arial"/>
          <w:i/>
          <w:sz w:val="22"/>
          <w:szCs w:val="22"/>
        </w:rPr>
        <w:t xml:space="preserve"> de acuerdo con la Tabla de actualización y conservación de la información</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60</w:t>
      </w:r>
      <w:r w:rsidRPr="00452F0B">
        <w:rPr>
          <w:rFonts w:ascii="Palatino Linotype" w:hAnsi="Palatino Linotype" w:cs="Arial"/>
          <w:b/>
          <w:i/>
          <w:sz w:val="22"/>
          <w:szCs w:val="22"/>
        </w:rPr>
        <w:tab/>
      </w:r>
      <w:r w:rsidRPr="00452F0B">
        <w:rPr>
          <w:rFonts w:ascii="Palatino Linotype" w:hAnsi="Palatino Linotype" w:cs="Arial"/>
          <w:i/>
          <w:sz w:val="22"/>
          <w:szCs w:val="22"/>
        </w:rPr>
        <w:t xml:space="preserve">Conservar en el sitio de Internet y a través de la Plataforma Nacional la </w:t>
      </w:r>
      <w:r w:rsidRPr="00452F0B">
        <w:rPr>
          <w:rFonts w:ascii="Palatino Linotype" w:hAnsi="Palatino Linotype" w:cs="Arial"/>
          <w:b/>
          <w:i/>
          <w:sz w:val="22"/>
          <w:szCs w:val="22"/>
        </w:rPr>
        <w:t>información</w:t>
      </w:r>
      <w:r w:rsidRPr="00452F0B">
        <w:rPr>
          <w:rFonts w:ascii="Palatino Linotype" w:hAnsi="Palatino Linotype" w:cs="Arial"/>
          <w:i/>
          <w:sz w:val="22"/>
          <w:szCs w:val="22"/>
        </w:rPr>
        <w:t xml:space="preserve"> vigente de acuerdo con la Tabla de actualización y conservación de la información</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Criterios adjetivos de confiabilidad</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61</w:t>
      </w:r>
      <w:r w:rsidRPr="00452F0B">
        <w:rPr>
          <w:rFonts w:ascii="Palatino Linotype" w:hAnsi="Palatino Linotype" w:cs="Arial"/>
          <w:b/>
          <w:i/>
          <w:sz w:val="22"/>
          <w:szCs w:val="22"/>
        </w:rPr>
        <w:tab/>
      </w:r>
      <w:r w:rsidRPr="00452F0B">
        <w:rPr>
          <w:rFonts w:ascii="Palatino Linotype" w:hAnsi="Palatino Linotype" w:cs="Arial"/>
          <w:i/>
          <w:sz w:val="22"/>
          <w:szCs w:val="22"/>
        </w:rPr>
        <w:t>Área(s) o unidad(es) administrativa(s) que genera(n) o posee(n) la información respectiva y son responsables de publicarla y actualizarla</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62</w:t>
      </w:r>
      <w:r w:rsidRPr="00452F0B">
        <w:rPr>
          <w:rFonts w:ascii="Palatino Linotype" w:hAnsi="Palatino Linotype" w:cs="Arial"/>
          <w:b/>
          <w:i/>
          <w:sz w:val="22"/>
          <w:szCs w:val="22"/>
        </w:rPr>
        <w:tab/>
      </w:r>
      <w:r w:rsidRPr="00452F0B">
        <w:rPr>
          <w:rFonts w:ascii="Palatino Linotype" w:hAnsi="Palatino Linotype" w:cs="Arial"/>
          <w:i/>
          <w:sz w:val="22"/>
          <w:szCs w:val="22"/>
        </w:rPr>
        <w:t>Fecha de actualización de la información publicada con el formato día/mes/año (por ej. 31/Marzo/2016)</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63</w:t>
      </w:r>
      <w:r w:rsidRPr="00452F0B">
        <w:rPr>
          <w:rFonts w:ascii="Palatino Linotype" w:hAnsi="Palatino Linotype" w:cs="Arial"/>
          <w:b/>
          <w:i/>
          <w:sz w:val="22"/>
          <w:szCs w:val="22"/>
        </w:rPr>
        <w:tab/>
      </w:r>
      <w:r w:rsidRPr="00452F0B">
        <w:rPr>
          <w:rFonts w:ascii="Palatino Linotype" w:hAnsi="Palatino Linotype" w:cs="Arial"/>
          <w:i/>
          <w:sz w:val="22"/>
          <w:szCs w:val="22"/>
        </w:rPr>
        <w:t>Fecha de validación de la información publicada con el formato día/mes/año (por ej. 31/Marzo/2016)</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Criterios adjetivos de formato</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64</w:t>
      </w:r>
      <w:r w:rsidRPr="00452F0B">
        <w:rPr>
          <w:rFonts w:ascii="Palatino Linotype" w:hAnsi="Palatino Linotype" w:cs="Arial"/>
          <w:b/>
          <w:i/>
          <w:sz w:val="22"/>
          <w:szCs w:val="22"/>
        </w:rPr>
        <w:tab/>
      </w:r>
      <w:r w:rsidRPr="00452F0B">
        <w:rPr>
          <w:rFonts w:ascii="Palatino Linotype" w:hAnsi="Palatino Linotype" w:cs="Arial"/>
          <w:i/>
          <w:sz w:val="22"/>
          <w:szCs w:val="22"/>
        </w:rPr>
        <w:t>La información publicada se organiza mediante los formatos 15a y 15b, en los que se incluyen todos los campos especificados en los criterios sustantivos de contenido</w:t>
      </w:r>
    </w:p>
    <w:p w:rsidR="00A52356" w:rsidRPr="00452F0B" w:rsidRDefault="00A52356" w:rsidP="00A52356">
      <w:pPr>
        <w:ind w:left="851" w:right="900"/>
        <w:jc w:val="both"/>
        <w:rPr>
          <w:rFonts w:ascii="Palatino Linotype" w:hAnsi="Palatino Linotype" w:cs="Arial"/>
          <w:i/>
          <w:sz w:val="22"/>
          <w:szCs w:val="22"/>
        </w:rPr>
      </w:pPr>
      <w:r w:rsidRPr="00452F0B">
        <w:rPr>
          <w:rFonts w:ascii="Palatino Linotype" w:hAnsi="Palatino Linotype" w:cs="Arial"/>
          <w:b/>
          <w:i/>
          <w:sz w:val="22"/>
          <w:szCs w:val="22"/>
        </w:rPr>
        <w:t>Criterio 65</w:t>
      </w:r>
      <w:r w:rsidRPr="00452F0B">
        <w:rPr>
          <w:rFonts w:ascii="Palatino Linotype" w:hAnsi="Palatino Linotype" w:cs="Arial"/>
          <w:b/>
          <w:i/>
          <w:sz w:val="22"/>
          <w:szCs w:val="22"/>
        </w:rPr>
        <w:tab/>
      </w:r>
      <w:r w:rsidRPr="00452F0B">
        <w:rPr>
          <w:rFonts w:ascii="Palatino Linotype" w:hAnsi="Palatino Linotype" w:cs="Arial"/>
          <w:i/>
          <w:sz w:val="22"/>
          <w:szCs w:val="22"/>
        </w:rPr>
        <w:t>El soporte de la información permite su reutilización</w:t>
      </w:r>
    </w:p>
    <w:p w:rsidR="00A52356" w:rsidRPr="00452F0B" w:rsidRDefault="00A52356" w:rsidP="00A52356">
      <w:pPr>
        <w:ind w:left="851" w:right="900"/>
        <w:jc w:val="both"/>
        <w:rPr>
          <w:rFonts w:ascii="Palatino Linotype" w:hAnsi="Palatino Linotype" w:cs="Arial"/>
          <w:i/>
          <w:sz w:val="22"/>
          <w:szCs w:val="22"/>
          <w:lang w:val="en-US"/>
        </w:rPr>
      </w:pPr>
      <w:proofErr w:type="spellStart"/>
      <w:r w:rsidRPr="00452F0B">
        <w:rPr>
          <w:rFonts w:ascii="Palatino Linotype" w:hAnsi="Palatino Linotype" w:cs="Arial"/>
          <w:b/>
          <w:i/>
          <w:sz w:val="22"/>
          <w:szCs w:val="22"/>
          <w:lang w:val="en-US"/>
        </w:rPr>
        <w:t>Formato</w:t>
      </w:r>
      <w:proofErr w:type="spellEnd"/>
      <w:r w:rsidRPr="00452F0B">
        <w:rPr>
          <w:rFonts w:ascii="Palatino Linotype" w:hAnsi="Palatino Linotype" w:cs="Arial"/>
          <w:b/>
          <w:i/>
          <w:sz w:val="22"/>
          <w:szCs w:val="22"/>
          <w:lang w:val="en-US"/>
        </w:rPr>
        <w:t xml:space="preserve"> 15a LGT_Art_70_Fr_XV</w:t>
      </w:r>
    </w:p>
    <w:p w:rsidR="00A52356" w:rsidRPr="00452F0B" w:rsidRDefault="00A52356" w:rsidP="00A52356">
      <w:pPr>
        <w:ind w:left="851" w:right="900"/>
        <w:jc w:val="both"/>
        <w:rPr>
          <w:rFonts w:ascii="Palatino Linotype" w:hAnsi="Palatino Linotype" w:cs="Arial"/>
          <w:b/>
          <w:i/>
          <w:sz w:val="22"/>
          <w:szCs w:val="22"/>
        </w:rPr>
      </w:pPr>
      <w:r w:rsidRPr="00452F0B">
        <w:rPr>
          <w:rFonts w:ascii="Palatino Linotype" w:hAnsi="Palatino Linotype" w:cs="Arial"/>
          <w:b/>
          <w:i/>
          <w:sz w:val="22"/>
          <w:szCs w:val="22"/>
        </w:rPr>
        <w:t>Programas sociales desarrollados por &lt;&lt;sujeto obligado&gt;&gt;</w:t>
      </w:r>
    </w:p>
    <w:tbl>
      <w:tblPr>
        <w:tblW w:w="8712" w:type="dxa"/>
        <w:jc w:val="center"/>
        <w:tblLayout w:type="fixed"/>
        <w:tblCellMar>
          <w:left w:w="72" w:type="dxa"/>
          <w:right w:w="72" w:type="dxa"/>
        </w:tblCellMar>
        <w:tblLook w:val="0000" w:firstRow="0" w:lastRow="0" w:firstColumn="0" w:lastColumn="0" w:noHBand="0" w:noVBand="0"/>
      </w:tblPr>
      <w:tblGrid>
        <w:gridCol w:w="1035"/>
        <w:gridCol w:w="24"/>
        <w:gridCol w:w="30"/>
        <w:gridCol w:w="26"/>
        <w:gridCol w:w="352"/>
        <w:gridCol w:w="554"/>
        <w:gridCol w:w="174"/>
        <w:gridCol w:w="67"/>
        <w:gridCol w:w="147"/>
        <w:gridCol w:w="124"/>
        <w:gridCol w:w="396"/>
        <w:gridCol w:w="201"/>
        <w:gridCol w:w="29"/>
        <w:gridCol w:w="117"/>
        <w:gridCol w:w="20"/>
        <w:gridCol w:w="414"/>
        <w:gridCol w:w="77"/>
        <w:gridCol w:w="294"/>
        <w:gridCol w:w="122"/>
        <w:gridCol w:w="198"/>
        <w:gridCol w:w="371"/>
        <w:gridCol w:w="94"/>
        <w:gridCol w:w="280"/>
        <w:gridCol w:w="100"/>
        <w:gridCol w:w="10"/>
        <w:gridCol w:w="501"/>
        <w:gridCol w:w="65"/>
        <w:gridCol w:w="195"/>
        <w:gridCol w:w="10"/>
        <w:gridCol w:w="137"/>
        <w:gridCol w:w="256"/>
        <w:gridCol w:w="273"/>
        <w:gridCol w:w="15"/>
        <w:gridCol w:w="346"/>
        <w:gridCol w:w="18"/>
        <w:gridCol w:w="217"/>
        <w:gridCol w:w="299"/>
        <w:gridCol w:w="103"/>
        <w:gridCol w:w="36"/>
        <w:gridCol w:w="107"/>
        <w:gridCol w:w="878"/>
      </w:tblGrid>
      <w:tr w:rsidR="00A52356" w:rsidRPr="00452F0B" w:rsidTr="00B03DBC">
        <w:trPr>
          <w:trHeight w:val="20"/>
          <w:jc w:val="center"/>
        </w:trPr>
        <w:tc>
          <w:tcPr>
            <w:tcW w:w="1471" w:type="dxa"/>
            <w:gridSpan w:val="5"/>
            <w:vMerge w:val="restart"/>
            <w:tcBorders>
              <w:top w:val="single" w:sz="6" w:space="0" w:color="000000"/>
              <w:left w:val="single" w:sz="6" w:space="0" w:color="000000"/>
              <w:right w:val="single" w:sz="6" w:space="0" w:color="000000"/>
            </w:tcBorders>
            <w:noWrap/>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r w:rsidRPr="00452F0B">
              <w:rPr>
                <w:rFonts w:ascii="Arial" w:hAnsi="Arial" w:cs="Arial"/>
                <w:i/>
                <w:sz w:val="8"/>
                <w:szCs w:val="18"/>
              </w:rPr>
              <w:t>Tipo de programa: Programas de transferencia, Programas de servicios, Programas de infraestructura social, Programas de subsidio</w:t>
            </w:r>
          </w:p>
        </w:tc>
        <w:tc>
          <w:tcPr>
            <w:tcW w:w="7241" w:type="dxa"/>
            <w:gridSpan w:val="36"/>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r w:rsidRPr="00452F0B">
              <w:rPr>
                <w:rFonts w:ascii="Arial" w:hAnsi="Arial" w:cs="Arial"/>
                <w:i/>
                <w:sz w:val="8"/>
                <w:szCs w:val="18"/>
              </w:rPr>
              <w:t>Identificación del programa</w:t>
            </w:r>
          </w:p>
        </w:tc>
      </w:tr>
      <w:tr w:rsidR="00A52356" w:rsidRPr="00452F0B" w:rsidTr="00B03DBC">
        <w:trPr>
          <w:trHeight w:val="20"/>
          <w:jc w:val="center"/>
        </w:trPr>
        <w:tc>
          <w:tcPr>
            <w:tcW w:w="1471" w:type="dxa"/>
            <w:gridSpan w:val="5"/>
            <w:vMerge/>
            <w:tcBorders>
              <w:left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p>
        </w:tc>
        <w:tc>
          <w:tcPr>
            <w:tcW w:w="795" w:type="dxa"/>
            <w:gridSpan w:val="3"/>
            <w:vMerge w:val="restart"/>
            <w:tcBorders>
              <w:top w:val="single" w:sz="6" w:space="0" w:color="000000"/>
              <w:left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r w:rsidRPr="00452F0B">
              <w:rPr>
                <w:rFonts w:ascii="Arial" w:hAnsi="Arial" w:cs="Arial"/>
                <w:i/>
                <w:sz w:val="8"/>
                <w:szCs w:val="18"/>
              </w:rPr>
              <w:t>Ejercicio</w:t>
            </w:r>
          </w:p>
        </w:tc>
        <w:tc>
          <w:tcPr>
            <w:tcW w:w="1034" w:type="dxa"/>
            <w:gridSpan w:val="7"/>
            <w:vMerge w:val="restart"/>
            <w:tcBorders>
              <w:top w:val="single" w:sz="6" w:space="0" w:color="000000"/>
              <w:left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r w:rsidRPr="00452F0B">
              <w:rPr>
                <w:rFonts w:ascii="Arial" w:hAnsi="Arial" w:cs="Arial"/>
                <w:i/>
                <w:sz w:val="8"/>
                <w:szCs w:val="18"/>
              </w:rPr>
              <w:t>El programa es desarrollado por más de un área:</w:t>
            </w:r>
          </w:p>
          <w:p w:rsidR="00A52356" w:rsidRPr="00452F0B" w:rsidRDefault="00A52356" w:rsidP="00B03DBC">
            <w:pPr>
              <w:spacing w:before="100" w:beforeAutospacing="1" w:after="100" w:afterAutospacing="1" w:line="216" w:lineRule="exact"/>
              <w:jc w:val="center"/>
              <w:rPr>
                <w:rFonts w:ascii="Arial" w:hAnsi="Arial" w:cs="Arial"/>
                <w:i/>
                <w:sz w:val="8"/>
                <w:szCs w:val="18"/>
              </w:rPr>
            </w:pPr>
            <w:r w:rsidRPr="00452F0B">
              <w:rPr>
                <w:rFonts w:ascii="Arial" w:hAnsi="Arial" w:cs="Arial"/>
                <w:i/>
                <w:sz w:val="8"/>
                <w:szCs w:val="18"/>
              </w:rPr>
              <w:t>Si/No</w:t>
            </w:r>
          </w:p>
        </w:tc>
        <w:tc>
          <w:tcPr>
            <w:tcW w:w="907" w:type="dxa"/>
            <w:gridSpan w:val="4"/>
            <w:vMerge w:val="restart"/>
            <w:tcBorders>
              <w:top w:val="single" w:sz="6" w:space="0" w:color="000000"/>
              <w:left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r w:rsidRPr="00452F0B">
              <w:rPr>
                <w:rFonts w:ascii="Arial" w:hAnsi="Arial" w:cs="Arial"/>
                <w:i/>
                <w:sz w:val="8"/>
                <w:szCs w:val="18"/>
              </w:rPr>
              <w:t>Sujeto obligado corresponsable del programa</w:t>
            </w:r>
          </w:p>
        </w:tc>
        <w:tc>
          <w:tcPr>
            <w:tcW w:w="663" w:type="dxa"/>
            <w:gridSpan w:val="3"/>
            <w:vMerge w:val="restart"/>
            <w:tcBorders>
              <w:top w:val="single" w:sz="6" w:space="0" w:color="000000"/>
              <w:left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r w:rsidRPr="00452F0B">
              <w:rPr>
                <w:rFonts w:ascii="Arial" w:hAnsi="Arial" w:cs="Arial"/>
                <w:i/>
                <w:sz w:val="8"/>
                <w:szCs w:val="18"/>
              </w:rPr>
              <w:t>Área o unidad responsable</w:t>
            </w:r>
          </w:p>
        </w:tc>
        <w:tc>
          <w:tcPr>
            <w:tcW w:w="1151" w:type="dxa"/>
            <w:gridSpan w:val="6"/>
            <w:vMerge w:val="restart"/>
            <w:tcBorders>
              <w:top w:val="single" w:sz="6" w:space="0" w:color="000000"/>
              <w:left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r w:rsidRPr="00452F0B">
              <w:rPr>
                <w:rFonts w:ascii="Arial" w:hAnsi="Arial" w:cs="Arial"/>
                <w:i/>
                <w:sz w:val="8"/>
                <w:szCs w:val="18"/>
              </w:rPr>
              <w:t>Denominación del programa</w:t>
            </w:r>
          </w:p>
        </w:tc>
        <w:tc>
          <w:tcPr>
            <w:tcW w:w="1037" w:type="dxa"/>
            <w:gridSpan w:val="6"/>
            <w:vMerge w:val="restart"/>
            <w:tcBorders>
              <w:top w:val="single" w:sz="6" w:space="0" w:color="000000"/>
              <w:left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r w:rsidRPr="00452F0B">
              <w:rPr>
                <w:rFonts w:ascii="Arial" w:hAnsi="Arial" w:cs="Arial"/>
                <w:i/>
                <w:sz w:val="8"/>
                <w:szCs w:val="18"/>
              </w:rPr>
              <w:t xml:space="preserve">Documento normativo que indica la creación del programa (hipervínculo) </w:t>
            </w:r>
          </w:p>
        </w:tc>
        <w:tc>
          <w:tcPr>
            <w:tcW w:w="1654" w:type="dxa"/>
            <w:gridSpan w:val="7"/>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r w:rsidRPr="00452F0B">
              <w:rPr>
                <w:rFonts w:ascii="Arial" w:hAnsi="Arial" w:cs="Arial"/>
                <w:i/>
                <w:sz w:val="8"/>
                <w:szCs w:val="18"/>
              </w:rPr>
              <w:t>Vigencia</w:t>
            </w:r>
          </w:p>
        </w:tc>
      </w:tr>
      <w:tr w:rsidR="00A52356" w:rsidRPr="00452F0B" w:rsidTr="00B03DBC">
        <w:trPr>
          <w:trHeight w:val="20"/>
          <w:jc w:val="center"/>
        </w:trPr>
        <w:tc>
          <w:tcPr>
            <w:tcW w:w="1471" w:type="dxa"/>
            <w:gridSpan w:val="5"/>
            <w:vMerge/>
            <w:tcBorders>
              <w:left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p>
        </w:tc>
        <w:tc>
          <w:tcPr>
            <w:tcW w:w="795" w:type="dxa"/>
            <w:gridSpan w:val="3"/>
            <w:vMerge/>
            <w:tcBorders>
              <w:left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p>
        </w:tc>
        <w:tc>
          <w:tcPr>
            <w:tcW w:w="1034" w:type="dxa"/>
            <w:gridSpan w:val="7"/>
            <w:vMerge/>
            <w:tcBorders>
              <w:left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p>
        </w:tc>
        <w:tc>
          <w:tcPr>
            <w:tcW w:w="907" w:type="dxa"/>
            <w:gridSpan w:val="4"/>
            <w:vMerge/>
            <w:tcBorders>
              <w:left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p>
        </w:tc>
        <w:tc>
          <w:tcPr>
            <w:tcW w:w="663" w:type="dxa"/>
            <w:gridSpan w:val="3"/>
            <w:vMerge/>
            <w:tcBorders>
              <w:left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p>
        </w:tc>
        <w:tc>
          <w:tcPr>
            <w:tcW w:w="1151" w:type="dxa"/>
            <w:gridSpan w:val="6"/>
            <w:vMerge/>
            <w:tcBorders>
              <w:left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p>
        </w:tc>
        <w:tc>
          <w:tcPr>
            <w:tcW w:w="1037" w:type="dxa"/>
            <w:gridSpan w:val="6"/>
            <w:vMerge/>
            <w:tcBorders>
              <w:left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p>
        </w:tc>
        <w:tc>
          <w:tcPr>
            <w:tcW w:w="780" w:type="dxa"/>
            <w:gridSpan w:val="6"/>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r w:rsidRPr="00452F0B">
              <w:rPr>
                <w:rFonts w:ascii="Arial" w:hAnsi="Arial" w:cs="Arial"/>
                <w:i/>
                <w:sz w:val="8"/>
                <w:szCs w:val="18"/>
              </w:rPr>
              <w:t>Fecha de inicio</w:t>
            </w:r>
          </w:p>
        </w:tc>
        <w:tc>
          <w:tcPr>
            <w:tcW w:w="874" w:type="dxa"/>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r w:rsidRPr="00452F0B">
              <w:rPr>
                <w:rFonts w:ascii="Arial" w:hAnsi="Arial" w:cs="Arial"/>
                <w:i/>
                <w:sz w:val="8"/>
                <w:szCs w:val="18"/>
              </w:rPr>
              <w:t>Fecha de término</w:t>
            </w:r>
          </w:p>
        </w:tc>
      </w:tr>
      <w:tr w:rsidR="00A52356" w:rsidRPr="00452F0B" w:rsidTr="00B03DBC">
        <w:trPr>
          <w:trHeight w:val="20"/>
          <w:jc w:val="center"/>
        </w:trPr>
        <w:tc>
          <w:tcPr>
            <w:tcW w:w="1471" w:type="dxa"/>
            <w:gridSpan w:val="5"/>
            <w:vMerge/>
            <w:tcBorders>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p>
        </w:tc>
        <w:tc>
          <w:tcPr>
            <w:tcW w:w="795" w:type="dxa"/>
            <w:gridSpan w:val="3"/>
            <w:vMerge/>
            <w:tcBorders>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p>
        </w:tc>
        <w:tc>
          <w:tcPr>
            <w:tcW w:w="1034" w:type="dxa"/>
            <w:gridSpan w:val="7"/>
            <w:vMerge/>
            <w:tcBorders>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p>
        </w:tc>
        <w:tc>
          <w:tcPr>
            <w:tcW w:w="907" w:type="dxa"/>
            <w:gridSpan w:val="4"/>
            <w:vMerge/>
            <w:tcBorders>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p>
        </w:tc>
        <w:tc>
          <w:tcPr>
            <w:tcW w:w="663" w:type="dxa"/>
            <w:gridSpan w:val="3"/>
            <w:vMerge/>
            <w:tcBorders>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p>
        </w:tc>
        <w:tc>
          <w:tcPr>
            <w:tcW w:w="1151" w:type="dxa"/>
            <w:gridSpan w:val="6"/>
            <w:vMerge/>
            <w:tcBorders>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p>
        </w:tc>
        <w:tc>
          <w:tcPr>
            <w:tcW w:w="1037" w:type="dxa"/>
            <w:gridSpan w:val="6"/>
            <w:vMerge/>
            <w:tcBorders>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p>
        </w:tc>
        <w:tc>
          <w:tcPr>
            <w:tcW w:w="780" w:type="dxa"/>
            <w:gridSpan w:val="6"/>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r w:rsidRPr="00452F0B">
              <w:rPr>
                <w:rFonts w:ascii="Arial" w:hAnsi="Arial" w:cs="Arial"/>
                <w:i/>
                <w:sz w:val="8"/>
                <w:szCs w:val="18"/>
              </w:rPr>
              <w:t>(formato día/mes/año)</w:t>
            </w:r>
          </w:p>
        </w:tc>
        <w:tc>
          <w:tcPr>
            <w:tcW w:w="874" w:type="dxa"/>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r w:rsidRPr="00452F0B">
              <w:rPr>
                <w:rFonts w:ascii="Arial" w:hAnsi="Arial" w:cs="Arial"/>
                <w:i/>
                <w:sz w:val="8"/>
                <w:szCs w:val="18"/>
              </w:rPr>
              <w:t>(formato día/mes/año)</w:t>
            </w:r>
          </w:p>
        </w:tc>
      </w:tr>
      <w:tr w:rsidR="00A52356" w:rsidRPr="00452F0B" w:rsidTr="00B03DBC">
        <w:trPr>
          <w:trHeight w:val="20"/>
          <w:jc w:val="center"/>
        </w:trPr>
        <w:tc>
          <w:tcPr>
            <w:tcW w:w="1471" w:type="dxa"/>
            <w:gridSpan w:val="5"/>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p>
        </w:tc>
        <w:tc>
          <w:tcPr>
            <w:tcW w:w="795" w:type="dxa"/>
            <w:gridSpan w:val="3"/>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p>
        </w:tc>
        <w:tc>
          <w:tcPr>
            <w:tcW w:w="1034" w:type="dxa"/>
            <w:gridSpan w:val="7"/>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p>
        </w:tc>
        <w:tc>
          <w:tcPr>
            <w:tcW w:w="907" w:type="dxa"/>
            <w:gridSpan w:val="4"/>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p>
        </w:tc>
        <w:tc>
          <w:tcPr>
            <w:tcW w:w="663" w:type="dxa"/>
            <w:gridSpan w:val="3"/>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p>
        </w:tc>
        <w:tc>
          <w:tcPr>
            <w:tcW w:w="1151" w:type="dxa"/>
            <w:gridSpan w:val="6"/>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p>
        </w:tc>
        <w:tc>
          <w:tcPr>
            <w:tcW w:w="1037" w:type="dxa"/>
            <w:gridSpan w:val="6"/>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p>
        </w:tc>
        <w:tc>
          <w:tcPr>
            <w:tcW w:w="780" w:type="dxa"/>
            <w:gridSpan w:val="6"/>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p>
        </w:tc>
        <w:tc>
          <w:tcPr>
            <w:tcW w:w="874" w:type="dxa"/>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p>
        </w:tc>
      </w:tr>
      <w:tr w:rsidR="00A52356" w:rsidRPr="00452F0B" w:rsidTr="00B03DBC">
        <w:trPr>
          <w:trHeight w:val="20"/>
          <w:jc w:val="center"/>
        </w:trPr>
        <w:tc>
          <w:tcPr>
            <w:tcW w:w="1471" w:type="dxa"/>
            <w:gridSpan w:val="5"/>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p>
        </w:tc>
        <w:tc>
          <w:tcPr>
            <w:tcW w:w="795" w:type="dxa"/>
            <w:gridSpan w:val="3"/>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p>
        </w:tc>
        <w:tc>
          <w:tcPr>
            <w:tcW w:w="1034" w:type="dxa"/>
            <w:gridSpan w:val="7"/>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p>
        </w:tc>
        <w:tc>
          <w:tcPr>
            <w:tcW w:w="907" w:type="dxa"/>
            <w:gridSpan w:val="4"/>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p>
        </w:tc>
        <w:tc>
          <w:tcPr>
            <w:tcW w:w="663" w:type="dxa"/>
            <w:gridSpan w:val="3"/>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p>
        </w:tc>
        <w:tc>
          <w:tcPr>
            <w:tcW w:w="1151" w:type="dxa"/>
            <w:gridSpan w:val="6"/>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p>
        </w:tc>
        <w:tc>
          <w:tcPr>
            <w:tcW w:w="1037" w:type="dxa"/>
            <w:gridSpan w:val="6"/>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p>
        </w:tc>
        <w:tc>
          <w:tcPr>
            <w:tcW w:w="780" w:type="dxa"/>
            <w:gridSpan w:val="6"/>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p>
        </w:tc>
        <w:tc>
          <w:tcPr>
            <w:tcW w:w="874" w:type="dxa"/>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8"/>
                <w:szCs w:val="18"/>
              </w:rPr>
            </w:pPr>
          </w:p>
        </w:tc>
      </w:tr>
      <w:tr w:rsidR="00A52356" w:rsidRPr="00452F0B" w:rsidTr="00B03DBC">
        <w:trPr>
          <w:trHeight w:val="20"/>
          <w:jc w:val="center"/>
        </w:trPr>
        <w:tc>
          <w:tcPr>
            <w:tcW w:w="8712" w:type="dxa"/>
            <w:gridSpan w:val="41"/>
            <w:tcBorders>
              <w:top w:val="single" w:sz="6" w:space="0" w:color="000000"/>
              <w:left w:val="single" w:sz="6" w:space="0" w:color="000000"/>
              <w:bottom w:val="single" w:sz="6" w:space="0" w:color="000000"/>
              <w:right w:val="single" w:sz="6" w:space="0" w:color="000000"/>
            </w:tcBorders>
            <w:noWrap/>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r w:rsidRPr="00452F0B">
              <w:rPr>
                <w:rFonts w:ascii="Arial" w:hAnsi="Arial" w:cs="Arial"/>
                <w:i/>
                <w:sz w:val="14"/>
                <w:szCs w:val="18"/>
              </w:rPr>
              <w:t>Identificación del programa</w:t>
            </w:r>
          </w:p>
        </w:tc>
      </w:tr>
      <w:tr w:rsidR="00A52356" w:rsidRPr="00452F0B" w:rsidTr="00B03DBC">
        <w:trPr>
          <w:trHeight w:val="20"/>
          <w:jc w:val="center"/>
        </w:trPr>
        <w:tc>
          <w:tcPr>
            <w:tcW w:w="1061" w:type="dxa"/>
            <w:gridSpan w:val="2"/>
            <w:vMerge w:val="restart"/>
            <w:tcBorders>
              <w:top w:val="single" w:sz="6" w:space="0" w:color="auto"/>
              <w:left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r w:rsidRPr="00452F0B">
              <w:rPr>
                <w:rFonts w:ascii="Arial" w:hAnsi="Arial" w:cs="Arial"/>
                <w:i/>
                <w:sz w:val="14"/>
                <w:szCs w:val="18"/>
              </w:rPr>
              <w:t>Diseño</w:t>
            </w:r>
          </w:p>
        </w:tc>
        <w:tc>
          <w:tcPr>
            <w:tcW w:w="4089" w:type="dxa"/>
            <w:gridSpan w:val="21"/>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r w:rsidRPr="00452F0B">
              <w:rPr>
                <w:rFonts w:ascii="Arial" w:hAnsi="Arial" w:cs="Arial"/>
                <w:i/>
                <w:sz w:val="14"/>
                <w:szCs w:val="18"/>
              </w:rPr>
              <w:t>Objetivos</w:t>
            </w:r>
          </w:p>
        </w:tc>
        <w:tc>
          <w:tcPr>
            <w:tcW w:w="881" w:type="dxa"/>
            <w:gridSpan w:val="6"/>
            <w:vMerge w:val="restart"/>
            <w:tcBorders>
              <w:top w:val="single" w:sz="6" w:space="0" w:color="auto"/>
              <w:left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r w:rsidRPr="00452F0B">
              <w:rPr>
                <w:rFonts w:ascii="Arial" w:hAnsi="Arial" w:cs="Arial"/>
                <w:i/>
                <w:sz w:val="14"/>
                <w:szCs w:val="18"/>
              </w:rPr>
              <w:t>Alcances: corto, mediano y largo plazo</w:t>
            </w:r>
          </w:p>
        </w:tc>
        <w:tc>
          <w:tcPr>
            <w:tcW w:w="666" w:type="dxa"/>
            <w:gridSpan w:val="3"/>
            <w:vMerge w:val="restart"/>
            <w:tcBorders>
              <w:top w:val="single" w:sz="6" w:space="0" w:color="auto"/>
              <w:left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r w:rsidRPr="00452F0B">
              <w:rPr>
                <w:rFonts w:ascii="Arial" w:hAnsi="Arial" w:cs="Arial"/>
                <w:i/>
                <w:sz w:val="14"/>
                <w:szCs w:val="18"/>
              </w:rPr>
              <w:t>Metas físicas</w:t>
            </w:r>
          </w:p>
        </w:tc>
        <w:tc>
          <w:tcPr>
            <w:tcW w:w="998" w:type="dxa"/>
            <w:gridSpan w:val="6"/>
            <w:vMerge w:val="restart"/>
            <w:tcBorders>
              <w:top w:val="single" w:sz="6" w:space="0" w:color="auto"/>
              <w:left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r w:rsidRPr="00452F0B">
              <w:rPr>
                <w:rFonts w:ascii="Arial" w:hAnsi="Arial" w:cs="Arial"/>
                <w:i/>
                <w:sz w:val="14"/>
                <w:szCs w:val="18"/>
              </w:rPr>
              <w:t>Población beneficiada</w:t>
            </w:r>
          </w:p>
        </w:tc>
        <w:tc>
          <w:tcPr>
            <w:tcW w:w="1017" w:type="dxa"/>
            <w:gridSpan w:val="3"/>
            <w:vMerge w:val="restart"/>
            <w:tcBorders>
              <w:top w:val="single" w:sz="6" w:space="0" w:color="auto"/>
              <w:left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r w:rsidRPr="00452F0B">
              <w:rPr>
                <w:rFonts w:ascii="Arial" w:hAnsi="Arial" w:cs="Arial"/>
                <w:i/>
                <w:sz w:val="14"/>
                <w:szCs w:val="18"/>
              </w:rPr>
              <w:t>Nota metodológica de cálculo, en su caso</w:t>
            </w:r>
          </w:p>
        </w:tc>
      </w:tr>
      <w:tr w:rsidR="00A52356" w:rsidRPr="00452F0B" w:rsidTr="00B03DBC">
        <w:trPr>
          <w:trHeight w:val="20"/>
          <w:jc w:val="center"/>
        </w:trPr>
        <w:tc>
          <w:tcPr>
            <w:tcW w:w="1061" w:type="dxa"/>
            <w:gridSpan w:val="2"/>
            <w:vMerge/>
            <w:tcBorders>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p>
        </w:tc>
        <w:tc>
          <w:tcPr>
            <w:tcW w:w="2102" w:type="dxa"/>
            <w:gridSpan w:val="11"/>
            <w:tcBorders>
              <w:top w:val="single" w:sz="6" w:space="0" w:color="auto"/>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r w:rsidRPr="00452F0B">
              <w:rPr>
                <w:rFonts w:ascii="Arial" w:hAnsi="Arial" w:cs="Arial"/>
                <w:i/>
                <w:sz w:val="14"/>
                <w:szCs w:val="18"/>
              </w:rPr>
              <w:t>General</w:t>
            </w:r>
          </w:p>
        </w:tc>
        <w:tc>
          <w:tcPr>
            <w:tcW w:w="1987" w:type="dxa"/>
            <w:gridSpan w:val="10"/>
            <w:tcBorders>
              <w:top w:val="single" w:sz="6" w:space="0" w:color="auto"/>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r w:rsidRPr="00452F0B">
              <w:rPr>
                <w:rFonts w:ascii="Arial" w:hAnsi="Arial" w:cs="Arial"/>
                <w:i/>
                <w:sz w:val="14"/>
                <w:szCs w:val="18"/>
              </w:rPr>
              <w:t>Específicos</w:t>
            </w:r>
          </w:p>
        </w:tc>
        <w:tc>
          <w:tcPr>
            <w:tcW w:w="881" w:type="dxa"/>
            <w:gridSpan w:val="6"/>
            <w:vMerge/>
            <w:tcBorders>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p>
        </w:tc>
        <w:tc>
          <w:tcPr>
            <w:tcW w:w="666" w:type="dxa"/>
            <w:gridSpan w:val="3"/>
            <w:vMerge/>
            <w:tcBorders>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p>
        </w:tc>
        <w:tc>
          <w:tcPr>
            <w:tcW w:w="998" w:type="dxa"/>
            <w:gridSpan w:val="6"/>
            <w:vMerge/>
            <w:tcBorders>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p>
        </w:tc>
        <w:tc>
          <w:tcPr>
            <w:tcW w:w="1017" w:type="dxa"/>
            <w:gridSpan w:val="3"/>
            <w:vMerge/>
            <w:tcBorders>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p>
        </w:tc>
      </w:tr>
      <w:tr w:rsidR="00A52356" w:rsidRPr="00452F0B" w:rsidTr="00B03DBC">
        <w:trPr>
          <w:trHeight w:val="20"/>
          <w:jc w:val="center"/>
        </w:trPr>
        <w:tc>
          <w:tcPr>
            <w:tcW w:w="1061" w:type="dxa"/>
            <w:gridSpan w:val="2"/>
            <w:tcBorders>
              <w:top w:val="single" w:sz="6" w:space="0" w:color="auto"/>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p>
        </w:tc>
        <w:tc>
          <w:tcPr>
            <w:tcW w:w="2102" w:type="dxa"/>
            <w:gridSpan w:val="11"/>
            <w:tcBorders>
              <w:top w:val="single" w:sz="6" w:space="0" w:color="auto"/>
              <w:left w:val="single" w:sz="6" w:space="0" w:color="auto"/>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p>
        </w:tc>
        <w:tc>
          <w:tcPr>
            <w:tcW w:w="1987" w:type="dxa"/>
            <w:gridSpan w:val="10"/>
            <w:tcBorders>
              <w:top w:val="single" w:sz="6" w:space="0" w:color="auto"/>
              <w:left w:val="single" w:sz="6" w:space="0" w:color="auto"/>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p>
        </w:tc>
        <w:tc>
          <w:tcPr>
            <w:tcW w:w="881" w:type="dxa"/>
            <w:gridSpan w:val="6"/>
            <w:tcBorders>
              <w:top w:val="single" w:sz="6" w:space="0" w:color="auto"/>
              <w:left w:val="single" w:sz="6" w:space="0" w:color="auto"/>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p>
        </w:tc>
        <w:tc>
          <w:tcPr>
            <w:tcW w:w="666" w:type="dxa"/>
            <w:gridSpan w:val="3"/>
            <w:tcBorders>
              <w:top w:val="single" w:sz="6" w:space="0" w:color="auto"/>
              <w:left w:val="single" w:sz="6" w:space="0" w:color="auto"/>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p>
        </w:tc>
        <w:tc>
          <w:tcPr>
            <w:tcW w:w="998" w:type="dxa"/>
            <w:gridSpan w:val="6"/>
            <w:tcBorders>
              <w:top w:val="single" w:sz="6" w:space="0" w:color="auto"/>
              <w:left w:val="single" w:sz="6" w:space="0" w:color="auto"/>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p>
        </w:tc>
        <w:tc>
          <w:tcPr>
            <w:tcW w:w="1017" w:type="dxa"/>
            <w:gridSpan w:val="3"/>
            <w:tcBorders>
              <w:top w:val="single" w:sz="6" w:space="0" w:color="auto"/>
              <w:left w:val="single" w:sz="6" w:space="0" w:color="auto"/>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p>
        </w:tc>
      </w:tr>
      <w:tr w:rsidR="00A52356" w:rsidRPr="00452F0B" w:rsidTr="00B03DBC">
        <w:trPr>
          <w:trHeight w:val="20"/>
          <w:jc w:val="center"/>
        </w:trPr>
        <w:tc>
          <w:tcPr>
            <w:tcW w:w="1061" w:type="dxa"/>
            <w:gridSpan w:val="2"/>
            <w:tcBorders>
              <w:top w:val="single" w:sz="6" w:space="0" w:color="auto"/>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p>
        </w:tc>
        <w:tc>
          <w:tcPr>
            <w:tcW w:w="2102" w:type="dxa"/>
            <w:gridSpan w:val="11"/>
            <w:tcBorders>
              <w:top w:val="single" w:sz="6" w:space="0" w:color="auto"/>
              <w:left w:val="single" w:sz="6" w:space="0" w:color="auto"/>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p>
        </w:tc>
        <w:tc>
          <w:tcPr>
            <w:tcW w:w="1987" w:type="dxa"/>
            <w:gridSpan w:val="10"/>
            <w:tcBorders>
              <w:top w:val="single" w:sz="6" w:space="0" w:color="auto"/>
              <w:left w:val="single" w:sz="6" w:space="0" w:color="auto"/>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p>
        </w:tc>
        <w:tc>
          <w:tcPr>
            <w:tcW w:w="881" w:type="dxa"/>
            <w:gridSpan w:val="6"/>
            <w:tcBorders>
              <w:top w:val="single" w:sz="6" w:space="0" w:color="auto"/>
              <w:left w:val="single" w:sz="6" w:space="0" w:color="auto"/>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p>
        </w:tc>
        <w:tc>
          <w:tcPr>
            <w:tcW w:w="666" w:type="dxa"/>
            <w:gridSpan w:val="3"/>
            <w:tcBorders>
              <w:top w:val="single" w:sz="6" w:space="0" w:color="auto"/>
              <w:left w:val="single" w:sz="6" w:space="0" w:color="auto"/>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p>
        </w:tc>
        <w:tc>
          <w:tcPr>
            <w:tcW w:w="998" w:type="dxa"/>
            <w:gridSpan w:val="6"/>
            <w:tcBorders>
              <w:top w:val="single" w:sz="6" w:space="0" w:color="auto"/>
              <w:left w:val="single" w:sz="6" w:space="0" w:color="auto"/>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p>
        </w:tc>
        <w:tc>
          <w:tcPr>
            <w:tcW w:w="1017" w:type="dxa"/>
            <w:gridSpan w:val="3"/>
            <w:tcBorders>
              <w:top w:val="single" w:sz="6" w:space="0" w:color="auto"/>
              <w:left w:val="single" w:sz="6" w:space="0" w:color="auto"/>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p>
        </w:tc>
      </w:tr>
      <w:tr w:rsidR="00A52356" w:rsidRPr="00452F0B" w:rsidTr="00B03DBC">
        <w:trPr>
          <w:trHeight w:val="20"/>
          <w:jc w:val="center"/>
        </w:trPr>
        <w:tc>
          <w:tcPr>
            <w:tcW w:w="8712" w:type="dxa"/>
            <w:gridSpan w:val="41"/>
            <w:tcBorders>
              <w:top w:val="single" w:sz="6" w:space="0" w:color="000000"/>
              <w:left w:val="single" w:sz="6" w:space="0" w:color="000000"/>
              <w:bottom w:val="single" w:sz="6" w:space="0" w:color="000000"/>
              <w:right w:val="single" w:sz="6" w:space="0" w:color="000000"/>
            </w:tcBorders>
            <w:noWrap/>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r w:rsidRPr="00452F0B">
              <w:rPr>
                <w:rFonts w:ascii="Arial" w:hAnsi="Arial" w:cs="Arial"/>
                <w:i/>
                <w:sz w:val="14"/>
                <w:szCs w:val="18"/>
              </w:rPr>
              <w:t>Presupuesto</w:t>
            </w:r>
          </w:p>
        </w:tc>
      </w:tr>
      <w:tr w:rsidR="00A52356" w:rsidRPr="00452F0B" w:rsidTr="00B03DBC">
        <w:trPr>
          <w:trHeight w:val="20"/>
          <w:jc w:val="center"/>
        </w:trPr>
        <w:tc>
          <w:tcPr>
            <w:tcW w:w="1092" w:type="dxa"/>
            <w:gridSpan w:val="3"/>
            <w:tcBorders>
              <w:top w:val="single" w:sz="6" w:space="0" w:color="auto"/>
              <w:left w:val="single" w:sz="6" w:space="0" w:color="000000"/>
              <w:bottom w:val="single" w:sz="6" w:space="0" w:color="000000"/>
              <w:right w:val="single" w:sz="6" w:space="0" w:color="auto"/>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r w:rsidRPr="00452F0B">
              <w:rPr>
                <w:rFonts w:ascii="Arial" w:hAnsi="Arial" w:cs="Arial"/>
                <w:i/>
                <w:sz w:val="14"/>
                <w:szCs w:val="18"/>
              </w:rPr>
              <w:t>Monto del presupuesto aprobado</w:t>
            </w:r>
          </w:p>
        </w:tc>
        <w:tc>
          <w:tcPr>
            <w:tcW w:w="1107" w:type="dxa"/>
            <w:gridSpan w:val="4"/>
            <w:tcBorders>
              <w:top w:val="single" w:sz="6" w:space="0" w:color="auto"/>
              <w:left w:val="single" w:sz="6" w:space="0" w:color="000000"/>
              <w:bottom w:val="single" w:sz="6" w:space="0" w:color="000000"/>
              <w:right w:val="single" w:sz="6" w:space="0" w:color="auto"/>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r w:rsidRPr="00452F0B">
              <w:rPr>
                <w:rFonts w:ascii="Arial" w:hAnsi="Arial" w:cs="Arial"/>
                <w:i/>
                <w:sz w:val="14"/>
                <w:szCs w:val="18"/>
              </w:rPr>
              <w:t>Monto del presupuesto modificado</w:t>
            </w:r>
          </w:p>
        </w:tc>
        <w:tc>
          <w:tcPr>
            <w:tcW w:w="1081" w:type="dxa"/>
            <w:gridSpan w:val="7"/>
            <w:tcBorders>
              <w:top w:val="single" w:sz="6" w:space="0" w:color="auto"/>
              <w:left w:val="single" w:sz="6" w:space="0" w:color="000000"/>
              <w:bottom w:val="single" w:sz="6" w:space="0" w:color="000000"/>
              <w:right w:val="single" w:sz="6" w:space="0" w:color="auto"/>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r w:rsidRPr="00452F0B">
              <w:rPr>
                <w:rFonts w:ascii="Arial" w:hAnsi="Arial" w:cs="Arial"/>
                <w:i/>
                <w:sz w:val="14"/>
                <w:szCs w:val="18"/>
              </w:rPr>
              <w:t>Monto del presupuesto ejercido</w:t>
            </w:r>
          </w:p>
        </w:tc>
        <w:tc>
          <w:tcPr>
            <w:tcW w:w="1125" w:type="dxa"/>
            <w:gridSpan w:val="6"/>
            <w:tcBorders>
              <w:top w:val="single" w:sz="6" w:space="0" w:color="auto"/>
              <w:left w:val="single" w:sz="6" w:space="0" w:color="auto"/>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r w:rsidRPr="00452F0B">
              <w:rPr>
                <w:rFonts w:ascii="Arial" w:hAnsi="Arial" w:cs="Arial"/>
                <w:i/>
                <w:sz w:val="14"/>
                <w:szCs w:val="18"/>
              </w:rPr>
              <w:t>Monto destinado a cubrir el déficit de operación</w:t>
            </w:r>
          </w:p>
        </w:tc>
        <w:tc>
          <w:tcPr>
            <w:tcW w:w="1421" w:type="dxa"/>
            <w:gridSpan w:val="7"/>
            <w:tcBorders>
              <w:top w:val="single" w:sz="6" w:space="0" w:color="auto"/>
              <w:left w:val="single" w:sz="6" w:space="0" w:color="auto"/>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r w:rsidRPr="00452F0B">
              <w:rPr>
                <w:rFonts w:ascii="Arial" w:hAnsi="Arial" w:cs="Arial"/>
                <w:i/>
                <w:sz w:val="14"/>
                <w:szCs w:val="18"/>
              </w:rPr>
              <w:t>Monto destinado a cubrir los gastos de administración</w:t>
            </w:r>
          </w:p>
        </w:tc>
        <w:tc>
          <w:tcPr>
            <w:tcW w:w="1467" w:type="dxa"/>
            <w:gridSpan w:val="9"/>
            <w:tcBorders>
              <w:top w:val="single" w:sz="6" w:space="0" w:color="auto"/>
              <w:left w:val="single" w:sz="6" w:space="0" w:color="auto"/>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r w:rsidRPr="00452F0B">
              <w:rPr>
                <w:rFonts w:ascii="Arial" w:hAnsi="Arial" w:cs="Arial"/>
                <w:i/>
                <w:sz w:val="14"/>
                <w:szCs w:val="18"/>
              </w:rPr>
              <w:t>Hipervínculo, en su caso, al documento de modificaciones</w:t>
            </w:r>
          </w:p>
        </w:tc>
        <w:tc>
          <w:tcPr>
            <w:tcW w:w="1419" w:type="dxa"/>
            <w:gridSpan w:val="5"/>
            <w:tcBorders>
              <w:top w:val="single" w:sz="6" w:space="0" w:color="auto"/>
              <w:left w:val="single" w:sz="6" w:space="0" w:color="auto"/>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r w:rsidRPr="00452F0B">
              <w:rPr>
                <w:rFonts w:ascii="Arial" w:hAnsi="Arial" w:cs="Arial"/>
                <w:i/>
                <w:sz w:val="14"/>
                <w:szCs w:val="18"/>
              </w:rPr>
              <w:t>Hipervínculo al calendario de programación presupuestal</w:t>
            </w:r>
          </w:p>
        </w:tc>
      </w:tr>
      <w:tr w:rsidR="00A52356" w:rsidRPr="00452F0B" w:rsidTr="00B03DBC">
        <w:trPr>
          <w:trHeight w:val="20"/>
          <w:jc w:val="center"/>
        </w:trPr>
        <w:tc>
          <w:tcPr>
            <w:tcW w:w="1092" w:type="dxa"/>
            <w:gridSpan w:val="3"/>
            <w:tcBorders>
              <w:top w:val="single" w:sz="6" w:space="0" w:color="auto"/>
              <w:left w:val="single" w:sz="6" w:space="0" w:color="000000"/>
              <w:bottom w:val="single" w:sz="6" w:space="0" w:color="000000"/>
              <w:right w:val="single" w:sz="6" w:space="0" w:color="auto"/>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p>
        </w:tc>
        <w:tc>
          <w:tcPr>
            <w:tcW w:w="1107" w:type="dxa"/>
            <w:gridSpan w:val="4"/>
            <w:tcBorders>
              <w:top w:val="single" w:sz="6" w:space="0" w:color="auto"/>
              <w:left w:val="single" w:sz="6" w:space="0" w:color="000000"/>
              <w:bottom w:val="single" w:sz="6" w:space="0" w:color="000000"/>
              <w:right w:val="single" w:sz="6" w:space="0" w:color="auto"/>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p>
        </w:tc>
        <w:tc>
          <w:tcPr>
            <w:tcW w:w="1081" w:type="dxa"/>
            <w:gridSpan w:val="7"/>
            <w:tcBorders>
              <w:top w:val="single" w:sz="6" w:space="0" w:color="auto"/>
              <w:left w:val="single" w:sz="6" w:space="0" w:color="000000"/>
              <w:bottom w:val="single" w:sz="6" w:space="0" w:color="000000"/>
              <w:right w:val="single" w:sz="6" w:space="0" w:color="auto"/>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p>
        </w:tc>
        <w:tc>
          <w:tcPr>
            <w:tcW w:w="1125" w:type="dxa"/>
            <w:gridSpan w:val="6"/>
            <w:tcBorders>
              <w:top w:val="single" w:sz="6" w:space="0" w:color="auto"/>
              <w:left w:val="single" w:sz="6" w:space="0" w:color="auto"/>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p>
        </w:tc>
        <w:tc>
          <w:tcPr>
            <w:tcW w:w="1421" w:type="dxa"/>
            <w:gridSpan w:val="7"/>
            <w:tcBorders>
              <w:top w:val="single" w:sz="6" w:space="0" w:color="auto"/>
              <w:left w:val="single" w:sz="6" w:space="0" w:color="auto"/>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p>
        </w:tc>
        <w:tc>
          <w:tcPr>
            <w:tcW w:w="1467" w:type="dxa"/>
            <w:gridSpan w:val="9"/>
            <w:tcBorders>
              <w:top w:val="single" w:sz="6" w:space="0" w:color="auto"/>
              <w:left w:val="single" w:sz="6" w:space="0" w:color="auto"/>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p>
        </w:tc>
        <w:tc>
          <w:tcPr>
            <w:tcW w:w="1419" w:type="dxa"/>
            <w:gridSpan w:val="5"/>
            <w:tcBorders>
              <w:top w:val="single" w:sz="6" w:space="0" w:color="auto"/>
              <w:left w:val="single" w:sz="6" w:space="0" w:color="auto"/>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p>
        </w:tc>
      </w:tr>
      <w:tr w:rsidR="00A52356" w:rsidRPr="00452F0B" w:rsidTr="00B03DBC">
        <w:trPr>
          <w:trHeight w:val="20"/>
          <w:jc w:val="center"/>
        </w:trPr>
        <w:tc>
          <w:tcPr>
            <w:tcW w:w="1092" w:type="dxa"/>
            <w:gridSpan w:val="3"/>
            <w:tcBorders>
              <w:top w:val="single" w:sz="6" w:space="0" w:color="auto"/>
              <w:left w:val="single" w:sz="6" w:space="0" w:color="000000"/>
              <w:bottom w:val="single" w:sz="6" w:space="0" w:color="000000"/>
              <w:right w:val="single" w:sz="6" w:space="0" w:color="auto"/>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p>
        </w:tc>
        <w:tc>
          <w:tcPr>
            <w:tcW w:w="1107" w:type="dxa"/>
            <w:gridSpan w:val="4"/>
            <w:tcBorders>
              <w:top w:val="single" w:sz="6" w:space="0" w:color="auto"/>
              <w:left w:val="single" w:sz="6" w:space="0" w:color="000000"/>
              <w:bottom w:val="single" w:sz="6" w:space="0" w:color="000000"/>
              <w:right w:val="single" w:sz="6" w:space="0" w:color="auto"/>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p>
        </w:tc>
        <w:tc>
          <w:tcPr>
            <w:tcW w:w="1081" w:type="dxa"/>
            <w:gridSpan w:val="7"/>
            <w:tcBorders>
              <w:top w:val="single" w:sz="6" w:space="0" w:color="auto"/>
              <w:left w:val="single" w:sz="6" w:space="0" w:color="000000"/>
              <w:bottom w:val="single" w:sz="6" w:space="0" w:color="000000"/>
              <w:right w:val="single" w:sz="6" w:space="0" w:color="auto"/>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p>
        </w:tc>
        <w:tc>
          <w:tcPr>
            <w:tcW w:w="1125" w:type="dxa"/>
            <w:gridSpan w:val="6"/>
            <w:tcBorders>
              <w:top w:val="single" w:sz="6" w:space="0" w:color="auto"/>
              <w:left w:val="single" w:sz="6" w:space="0" w:color="auto"/>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p>
        </w:tc>
        <w:tc>
          <w:tcPr>
            <w:tcW w:w="1421" w:type="dxa"/>
            <w:gridSpan w:val="7"/>
            <w:tcBorders>
              <w:top w:val="single" w:sz="6" w:space="0" w:color="auto"/>
              <w:left w:val="single" w:sz="6" w:space="0" w:color="auto"/>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p>
        </w:tc>
        <w:tc>
          <w:tcPr>
            <w:tcW w:w="1467" w:type="dxa"/>
            <w:gridSpan w:val="9"/>
            <w:tcBorders>
              <w:top w:val="single" w:sz="6" w:space="0" w:color="auto"/>
              <w:left w:val="single" w:sz="6" w:space="0" w:color="auto"/>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p>
        </w:tc>
        <w:tc>
          <w:tcPr>
            <w:tcW w:w="1419" w:type="dxa"/>
            <w:gridSpan w:val="5"/>
            <w:tcBorders>
              <w:top w:val="single" w:sz="6" w:space="0" w:color="auto"/>
              <w:left w:val="single" w:sz="6" w:space="0" w:color="auto"/>
              <w:bottom w:val="single" w:sz="6" w:space="0" w:color="000000"/>
              <w:right w:val="single" w:sz="6" w:space="0" w:color="000000"/>
            </w:tcBorders>
            <w:vAlign w:val="center"/>
          </w:tcPr>
          <w:p w:rsidR="00A52356" w:rsidRPr="00452F0B" w:rsidRDefault="00A52356" w:rsidP="00B03DBC">
            <w:pPr>
              <w:spacing w:before="100" w:beforeAutospacing="1" w:after="100" w:afterAutospacing="1" w:line="216" w:lineRule="exact"/>
              <w:jc w:val="center"/>
              <w:rPr>
                <w:rFonts w:ascii="Arial" w:hAnsi="Arial" w:cs="Arial"/>
                <w:i/>
                <w:sz w:val="14"/>
                <w:szCs w:val="18"/>
              </w:rPr>
            </w:pPr>
          </w:p>
        </w:tc>
      </w:tr>
      <w:tr w:rsidR="00A52356" w:rsidRPr="00452F0B" w:rsidTr="00B03DBC">
        <w:trPr>
          <w:trHeight w:val="20"/>
          <w:jc w:val="center"/>
        </w:trPr>
        <w:tc>
          <w:tcPr>
            <w:tcW w:w="8712" w:type="dxa"/>
            <w:gridSpan w:val="41"/>
            <w:tcBorders>
              <w:top w:val="single" w:sz="6" w:space="0" w:color="000000"/>
              <w:left w:val="single" w:sz="6" w:space="0" w:color="000000"/>
              <w:bottom w:val="single" w:sz="6" w:space="0" w:color="000000"/>
              <w:right w:val="single" w:sz="6" w:space="0" w:color="000000"/>
            </w:tcBorders>
            <w:noWrap/>
          </w:tcPr>
          <w:p w:rsidR="00A52356" w:rsidRPr="00452F0B" w:rsidRDefault="00A52356" w:rsidP="00B03DBC">
            <w:pPr>
              <w:spacing w:before="100" w:beforeAutospacing="1" w:after="100" w:afterAutospacing="1" w:line="180" w:lineRule="exact"/>
              <w:jc w:val="center"/>
              <w:rPr>
                <w:rFonts w:ascii="Arial" w:hAnsi="Arial" w:cs="Arial"/>
                <w:i/>
                <w:sz w:val="14"/>
                <w:szCs w:val="18"/>
              </w:rPr>
            </w:pPr>
            <w:r w:rsidRPr="00452F0B">
              <w:rPr>
                <w:rFonts w:ascii="Arial" w:hAnsi="Arial" w:cs="Arial"/>
                <w:i/>
                <w:sz w:val="14"/>
                <w:szCs w:val="18"/>
              </w:rPr>
              <w:t>Requisitos de acceso</w:t>
            </w:r>
          </w:p>
        </w:tc>
      </w:tr>
      <w:tr w:rsidR="00A52356" w:rsidRPr="00452F0B" w:rsidTr="00B03DBC">
        <w:trPr>
          <w:trHeight w:val="20"/>
          <w:jc w:val="center"/>
        </w:trPr>
        <w:tc>
          <w:tcPr>
            <w:tcW w:w="1119" w:type="dxa"/>
            <w:gridSpan w:val="4"/>
            <w:tcBorders>
              <w:top w:val="single" w:sz="6" w:space="0" w:color="auto"/>
              <w:left w:val="single" w:sz="6" w:space="0" w:color="000000"/>
              <w:bottom w:val="single" w:sz="6" w:space="0" w:color="000000"/>
              <w:right w:val="single" w:sz="6" w:space="0" w:color="000000"/>
            </w:tcBorders>
          </w:tcPr>
          <w:p w:rsidR="00A52356" w:rsidRPr="00452F0B" w:rsidRDefault="00A52356" w:rsidP="00B03DBC">
            <w:pPr>
              <w:spacing w:before="100" w:beforeAutospacing="1" w:after="100" w:afterAutospacing="1" w:line="180" w:lineRule="exact"/>
              <w:jc w:val="center"/>
              <w:rPr>
                <w:rFonts w:ascii="Arial" w:hAnsi="Arial" w:cs="Arial"/>
                <w:i/>
                <w:sz w:val="14"/>
                <w:szCs w:val="18"/>
              </w:rPr>
            </w:pPr>
            <w:r w:rsidRPr="00452F0B">
              <w:rPr>
                <w:rFonts w:ascii="Arial" w:hAnsi="Arial" w:cs="Arial"/>
                <w:i/>
                <w:sz w:val="14"/>
                <w:szCs w:val="18"/>
              </w:rPr>
              <w:t>Criterios de elegibilidad previstos</w:t>
            </w:r>
          </w:p>
        </w:tc>
        <w:tc>
          <w:tcPr>
            <w:tcW w:w="1418" w:type="dxa"/>
            <w:gridSpan w:val="6"/>
            <w:tcBorders>
              <w:top w:val="single" w:sz="6" w:space="0" w:color="auto"/>
              <w:left w:val="single" w:sz="6" w:space="0" w:color="auto"/>
              <w:bottom w:val="single" w:sz="6" w:space="0" w:color="000000"/>
              <w:right w:val="single" w:sz="6" w:space="0" w:color="000000"/>
            </w:tcBorders>
          </w:tcPr>
          <w:p w:rsidR="00A52356" w:rsidRPr="00452F0B" w:rsidRDefault="00A52356" w:rsidP="00B03DBC">
            <w:pPr>
              <w:spacing w:before="100" w:beforeAutospacing="1" w:after="100" w:afterAutospacing="1" w:line="180" w:lineRule="exact"/>
              <w:jc w:val="center"/>
              <w:rPr>
                <w:rFonts w:ascii="Arial" w:hAnsi="Arial" w:cs="Arial"/>
                <w:i/>
                <w:sz w:val="14"/>
                <w:szCs w:val="18"/>
              </w:rPr>
            </w:pPr>
            <w:r w:rsidRPr="00452F0B">
              <w:rPr>
                <w:rFonts w:ascii="Arial" w:hAnsi="Arial" w:cs="Arial"/>
                <w:i/>
                <w:sz w:val="14"/>
                <w:szCs w:val="18"/>
              </w:rPr>
              <w:t>Requisitos y procedimientos de acceso</w:t>
            </w:r>
          </w:p>
        </w:tc>
        <w:tc>
          <w:tcPr>
            <w:tcW w:w="1548" w:type="dxa"/>
            <w:gridSpan w:val="8"/>
            <w:tcBorders>
              <w:top w:val="single" w:sz="6" w:space="0" w:color="auto"/>
              <w:left w:val="single" w:sz="6" w:space="0" w:color="auto"/>
              <w:bottom w:val="single" w:sz="6" w:space="0" w:color="000000"/>
              <w:right w:val="single" w:sz="6" w:space="0" w:color="000000"/>
            </w:tcBorders>
          </w:tcPr>
          <w:p w:rsidR="00A52356" w:rsidRPr="00452F0B" w:rsidRDefault="00A52356" w:rsidP="00B03DBC">
            <w:pPr>
              <w:spacing w:before="100" w:beforeAutospacing="1" w:after="100" w:afterAutospacing="1" w:line="180" w:lineRule="exact"/>
              <w:jc w:val="center"/>
              <w:rPr>
                <w:rFonts w:ascii="Arial" w:hAnsi="Arial" w:cs="Arial"/>
                <w:i/>
                <w:sz w:val="14"/>
                <w:szCs w:val="18"/>
              </w:rPr>
            </w:pPr>
            <w:r w:rsidRPr="00452F0B">
              <w:rPr>
                <w:rFonts w:ascii="Arial" w:hAnsi="Arial" w:cs="Arial"/>
                <w:i/>
                <w:sz w:val="14"/>
                <w:szCs w:val="18"/>
              </w:rPr>
              <w:t xml:space="preserve">Monto mínimo por beneficiario(en dinero o en especie) </w:t>
            </w:r>
          </w:p>
        </w:tc>
        <w:tc>
          <w:tcPr>
            <w:tcW w:w="1165" w:type="dxa"/>
            <w:gridSpan w:val="6"/>
            <w:tcBorders>
              <w:top w:val="single" w:sz="6" w:space="0" w:color="auto"/>
              <w:left w:val="single" w:sz="6" w:space="0" w:color="auto"/>
              <w:bottom w:val="single" w:sz="6" w:space="0" w:color="000000"/>
              <w:right w:val="single" w:sz="6" w:space="0" w:color="000000"/>
            </w:tcBorders>
          </w:tcPr>
          <w:p w:rsidR="00A52356" w:rsidRPr="00452F0B" w:rsidRDefault="00A52356" w:rsidP="00B03DBC">
            <w:pPr>
              <w:spacing w:before="100" w:beforeAutospacing="1" w:after="100" w:afterAutospacing="1" w:line="180" w:lineRule="exact"/>
              <w:jc w:val="center"/>
              <w:rPr>
                <w:rFonts w:ascii="Arial" w:hAnsi="Arial" w:cs="Arial"/>
                <w:i/>
                <w:sz w:val="14"/>
                <w:szCs w:val="18"/>
              </w:rPr>
            </w:pPr>
            <w:r w:rsidRPr="00452F0B">
              <w:rPr>
                <w:rFonts w:ascii="Arial" w:hAnsi="Arial" w:cs="Arial"/>
                <w:i/>
                <w:sz w:val="14"/>
                <w:szCs w:val="18"/>
              </w:rPr>
              <w:t>Monto máximo por beneficiario (en dinero o en especie)</w:t>
            </w:r>
          </w:p>
        </w:tc>
        <w:tc>
          <w:tcPr>
            <w:tcW w:w="1174" w:type="dxa"/>
            <w:gridSpan w:val="7"/>
            <w:tcBorders>
              <w:top w:val="single" w:sz="6" w:space="0" w:color="auto"/>
              <w:left w:val="single" w:sz="6" w:space="0" w:color="auto"/>
              <w:bottom w:val="single" w:sz="6" w:space="0" w:color="000000"/>
              <w:right w:val="single" w:sz="6" w:space="0" w:color="000000"/>
            </w:tcBorders>
          </w:tcPr>
          <w:p w:rsidR="00A52356" w:rsidRPr="00452F0B" w:rsidRDefault="00A52356" w:rsidP="00B03DBC">
            <w:pPr>
              <w:spacing w:before="100" w:beforeAutospacing="1" w:after="100" w:afterAutospacing="1" w:line="180" w:lineRule="exact"/>
              <w:jc w:val="center"/>
              <w:rPr>
                <w:rFonts w:ascii="Arial" w:hAnsi="Arial" w:cs="Arial"/>
                <w:i/>
                <w:sz w:val="14"/>
                <w:szCs w:val="18"/>
              </w:rPr>
            </w:pPr>
            <w:r w:rsidRPr="00452F0B">
              <w:rPr>
                <w:rFonts w:ascii="Arial" w:hAnsi="Arial" w:cs="Arial"/>
                <w:i/>
                <w:sz w:val="14"/>
                <w:szCs w:val="18"/>
              </w:rPr>
              <w:t>Procedimientos de queja o inconformidad ciudadana</w:t>
            </w:r>
          </w:p>
        </w:tc>
        <w:tc>
          <w:tcPr>
            <w:tcW w:w="1168" w:type="dxa"/>
            <w:gridSpan w:val="6"/>
            <w:tcBorders>
              <w:top w:val="single" w:sz="6" w:space="0" w:color="auto"/>
              <w:left w:val="single" w:sz="6" w:space="0" w:color="auto"/>
              <w:bottom w:val="single" w:sz="6" w:space="0" w:color="000000"/>
              <w:right w:val="single" w:sz="6" w:space="0" w:color="000000"/>
            </w:tcBorders>
          </w:tcPr>
          <w:p w:rsidR="00A52356" w:rsidRPr="00452F0B" w:rsidRDefault="00A52356" w:rsidP="00B03DBC">
            <w:pPr>
              <w:spacing w:before="100" w:beforeAutospacing="1" w:after="100" w:afterAutospacing="1" w:line="180" w:lineRule="exact"/>
              <w:jc w:val="center"/>
              <w:rPr>
                <w:rFonts w:ascii="Arial" w:hAnsi="Arial" w:cs="Arial"/>
                <w:i/>
                <w:sz w:val="14"/>
                <w:szCs w:val="18"/>
              </w:rPr>
            </w:pPr>
            <w:r w:rsidRPr="00452F0B">
              <w:rPr>
                <w:rFonts w:ascii="Arial" w:hAnsi="Arial" w:cs="Arial"/>
                <w:i/>
                <w:sz w:val="14"/>
                <w:szCs w:val="18"/>
              </w:rPr>
              <w:t>Mecanismos de exigibilidad</w:t>
            </w:r>
          </w:p>
        </w:tc>
        <w:tc>
          <w:tcPr>
            <w:tcW w:w="1120" w:type="dxa"/>
            <w:gridSpan w:val="4"/>
            <w:tcBorders>
              <w:top w:val="single" w:sz="6" w:space="0" w:color="auto"/>
              <w:left w:val="single" w:sz="6" w:space="0" w:color="auto"/>
              <w:bottom w:val="single" w:sz="6" w:space="0" w:color="000000"/>
              <w:right w:val="single" w:sz="6" w:space="0" w:color="000000"/>
            </w:tcBorders>
          </w:tcPr>
          <w:p w:rsidR="00A52356" w:rsidRPr="00452F0B" w:rsidRDefault="00A52356" w:rsidP="00B03DBC">
            <w:pPr>
              <w:spacing w:before="100" w:beforeAutospacing="1" w:after="100" w:afterAutospacing="1" w:line="180" w:lineRule="exact"/>
              <w:jc w:val="center"/>
              <w:rPr>
                <w:rFonts w:ascii="Arial" w:hAnsi="Arial" w:cs="Arial"/>
                <w:i/>
                <w:sz w:val="14"/>
                <w:szCs w:val="18"/>
              </w:rPr>
            </w:pPr>
            <w:r w:rsidRPr="00452F0B">
              <w:rPr>
                <w:rFonts w:ascii="Arial" w:hAnsi="Arial" w:cs="Arial"/>
                <w:i/>
                <w:sz w:val="14"/>
                <w:szCs w:val="18"/>
              </w:rPr>
              <w:t>Mecanismos de cancelación del apoyo, en su caso</w:t>
            </w:r>
          </w:p>
        </w:tc>
      </w:tr>
      <w:tr w:rsidR="00A52356" w:rsidRPr="00452F0B" w:rsidTr="00B03DBC">
        <w:trPr>
          <w:trHeight w:val="20"/>
          <w:jc w:val="center"/>
        </w:trPr>
        <w:tc>
          <w:tcPr>
            <w:tcW w:w="1119" w:type="dxa"/>
            <w:gridSpan w:val="4"/>
            <w:tcBorders>
              <w:top w:val="single" w:sz="6" w:space="0" w:color="auto"/>
              <w:left w:val="single" w:sz="6" w:space="0" w:color="000000"/>
              <w:bottom w:val="single" w:sz="6" w:space="0" w:color="000000"/>
              <w:right w:val="single" w:sz="6" w:space="0" w:color="000000"/>
            </w:tcBorders>
          </w:tcPr>
          <w:p w:rsidR="00A52356" w:rsidRPr="00452F0B" w:rsidRDefault="00A52356" w:rsidP="00B03DBC">
            <w:pPr>
              <w:spacing w:before="100" w:beforeAutospacing="1" w:after="100" w:afterAutospacing="1" w:line="180" w:lineRule="exact"/>
              <w:jc w:val="center"/>
              <w:rPr>
                <w:rFonts w:ascii="Arial" w:hAnsi="Arial" w:cs="Arial"/>
                <w:i/>
                <w:sz w:val="14"/>
                <w:szCs w:val="18"/>
              </w:rPr>
            </w:pPr>
          </w:p>
        </w:tc>
        <w:tc>
          <w:tcPr>
            <w:tcW w:w="1418" w:type="dxa"/>
            <w:gridSpan w:val="6"/>
            <w:tcBorders>
              <w:top w:val="single" w:sz="6" w:space="0" w:color="auto"/>
              <w:left w:val="single" w:sz="6" w:space="0" w:color="auto"/>
              <w:bottom w:val="single" w:sz="6" w:space="0" w:color="000000"/>
              <w:right w:val="single" w:sz="6" w:space="0" w:color="000000"/>
            </w:tcBorders>
          </w:tcPr>
          <w:p w:rsidR="00A52356" w:rsidRPr="00452F0B" w:rsidRDefault="00A52356" w:rsidP="00B03DBC">
            <w:pPr>
              <w:spacing w:before="100" w:beforeAutospacing="1" w:after="100" w:afterAutospacing="1" w:line="180" w:lineRule="exact"/>
              <w:jc w:val="center"/>
              <w:rPr>
                <w:rFonts w:ascii="Arial" w:hAnsi="Arial" w:cs="Arial"/>
                <w:i/>
                <w:sz w:val="14"/>
                <w:szCs w:val="18"/>
              </w:rPr>
            </w:pPr>
          </w:p>
        </w:tc>
        <w:tc>
          <w:tcPr>
            <w:tcW w:w="1548" w:type="dxa"/>
            <w:gridSpan w:val="8"/>
            <w:tcBorders>
              <w:top w:val="single" w:sz="6" w:space="0" w:color="auto"/>
              <w:left w:val="single" w:sz="6" w:space="0" w:color="auto"/>
              <w:bottom w:val="single" w:sz="6" w:space="0" w:color="000000"/>
              <w:right w:val="single" w:sz="6" w:space="0" w:color="000000"/>
            </w:tcBorders>
          </w:tcPr>
          <w:p w:rsidR="00A52356" w:rsidRPr="00452F0B" w:rsidRDefault="00A52356" w:rsidP="00B03DBC">
            <w:pPr>
              <w:spacing w:before="100" w:beforeAutospacing="1" w:after="100" w:afterAutospacing="1" w:line="180" w:lineRule="exact"/>
              <w:jc w:val="center"/>
              <w:rPr>
                <w:rFonts w:ascii="Arial" w:hAnsi="Arial" w:cs="Arial"/>
                <w:i/>
                <w:sz w:val="14"/>
                <w:szCs w:val="18"/>
              </w:rPr>
            </w:pPr>
          </w:p>
        </w:tc>
        <w:tc>
          <w:tcPr>
            <w:tcW w:w="1165" w:type="dxa"/>
            <w:gridSpan w:val="6"/>
            <w:tcBorders>
              <w:top w:val="single" w:sz="6" w:space="0" w:color="auto"/>
              <w:left w:val="single" w:sz="6" w:space="0" w:color="auto"/>
              <w:bottom w:val="single" w:sz="6" w:space="0" w:color="000000"/>
              <w:right w:val="single" w:sz="6" w:space="0" w:color="000000"/>
            </w:tcBorders>
          </w:tcPr>
          <w:p w:rsidR="00A52356" w:rsidRPr="00452F0B" w:rsidRDefault="00A52356" w:rsidP="00B03DBC">
            <w:pPr>
              <w:spacing w:before="100" w:beforeAutospacing="1" w:after="100" w:afterAutospacing="1" w:line="180" w:lineRule="exact"/>
              <w:jc w:val="center"/>
              <w:rPr>
                <w:rFonts w:ascii="Arial" w:hAnsi="Arial" w:cs="Arial"/>
                <w:i/>
                <w:sz w:val="14"/>
                <w:szCs w:val="18"/>
              </w:rPr>
            </w:pPr>
          </w:p>
        </w:tc>
        <w:tc>
          <w:tcPr>
            <w:tcW w:w="1174" w:type="dxa"/>
            <w:gridSpan w:val="7"/>
            <w:tcBorders>
              <w:top w:val="single" w:sz="6" w:space="0" w:color="auto"/>
              <w:left w:val="single" w:sz="6" w:space="0" w:color="auto"/>
              <w:bottom w:val="single" w:sz="6" w:space="0" w:color="000000"/>
              <w:right w:val="single" w:sz="6" w:space="0" w:color="000000"/>
            </w:tcBorders>
          </w:tcPr>
          <w:p w:rsidR="00A52356" w:rsidRPr="00452F0B" w:rsidRDefault="00A52356" w:rsidP="00B03DBC">
            <w:pPr>
              <w:spacing w:before="100" w:beforeAutospacing="1" w:after="100" w:afterAutospacing="1" w:line="180" w:lineRule="exact"/>
              <w:jc w:val="center"/>
              <w:rPr>
                <w:rFonts w:ascii="Arial" w:hAnsi="Arial" w:cs="Arial"/>
                <w:i/>
                <w:sz w:val="14"/>
                <w:szCs w:val="18"/>
              </w:rPr>
            </w:pPr>
          </w:p>
        </w:tc>
        <w:tc>
          <w:tcPr>
            <w:tcW w:w="1168" w:type="dxa"/>
            <w:gridSpan w:val="6"/>
            <w:tcBorders>
              <w:top w:val="single" w:sz="6" w:space="0" w:color="auto"/>
              <w:left w:val="single" w:sz="6" w:space="0" w:color="auto"/>
              <w:bottom w:val="single" w:sz="6" w:space="0" w:color="000000"/>
              <w:right w:val="single" w:sz="6" w:space="0" w:color="000000"/>
            </w:tcBorders>
          </w:tcPr>
          <w:p w:rsidR="00A52356" w:rsidRPr="00452F0B" w:rsidRDefault="00A52356" w:rsidP="00B03DBC">
            <w:pPr>
              <w:spacing w:before="100" w:beforeAutospacing="1" w:after="100" w:afterAutospacing="1" w:line="180" w:lineRule="exact"/>
              <w:jc w:val="center"/>
              <w:rPr>
                <w:rFonts w:ascii="Arial" w:hAnsi="Arial" w:cs="Arial"/>
                <w:i/>
                <w:sz w:val="14"/>
                <w:szCs w:val="18"/>
              </w:rPr>
            </w:pPr>
          </w:p>
        </w:tc>
        <w:tc>
          <w:tcPr>
            <w:tcW w:w="1120" w:type="dxa"/>
            <w:gridSpan w:val="4"/>
            <w:tcBorders>
              <w:top w:val="single" w:sz="6" w:space="0" w:color="auto"/>
              <w:left w:val="single" w:sz="6" w:space="0" w:color="auto"/>
              <w:bottom w:val="single" w:sz="6" w:space="0" w:color="000000"/>
              <w:right w:val="single" w:sz="6" w:space="0" w:color="000000"/>
            </w:tcBorders>
          </w:tcPr>
          <w:p w:rsidR="00A52356" w:rsidRPr="00452F0B" w:rsidRDefault="00A52356" w:rsidP="00B03DBC">
            <w:pPr>
              <w:spacing w:before="100" w:beforeAutospacing="1" w:after="100" w:afterAutospacing="1" w:line="180" w:lineRule="exact"/>
              <w:jc w:val="center"/>
              <w:rPr>
                <w:rFonts w:ascii="Arial" w:hAnsi="Arial" w:cs="Arial"/>
                <w:i/>
                <w:sz w:val="14"/>
                <w:szCs w:val="18"/>
              </w:rPr>
            </w:pPr>
          </w:p>
        </w:tc>
      </w:tr>
      <w:tr w:rsidR="00A52356" w:rsidRPr="00452F0B" w:rsidTr="00B03DBC">
        <w:trPr>
          <w:trHeight w:val="20"/>
          <w:jc w:val="center"/>
        </w:trPr>
        <w:tc>
          <w:tcPr>
            <w:tcW w:w="1119" w:type="dxa"/>
            <w:gridSpan w:val="4"/>
            <w:tcBorders>
              <w:top w:val="single" w:sz="6" w:space="0" w:color="auto"/>
              <w:left w:val="single" w:sz="6" w:space="0" w:color="000000"/>
              <w:bottom w:val="single" w:sz="6" w:space="0" w:color="000000"/>
              <w:right w:val="single" w:sz="6" w:space="0" w:color="000000"/>
            </w:tcBorders>
          </w:tcPr>
          <w:p w:rsidR="00A52356" w:rsidRPr="00452F0B" w:rsidRDefault="00A52356" w:rsidP="00B03DBC">
            <w:pPr>
              <w:spacing w:before="100" w:beforeAutospacing="1" w:after="100" w:afterAutospacing="1" w:line="180" w:lineRule="exact"/>
              <w:jc w:val="center"/>
              <w:rPr>
                <w:rFonts w:ascii="Arial" w:hAnsi="Arial" w:cs="Arial"/>
                <w:i/>
                <w:sz w:val="14"/>
                <w:szCs w:val="18"/>
              </w:rPr>
            </w:pPr>
          </w:p>
        </w:tc>
        <w:tc>
          <w:tcPr>
            <w:tcW w:w="1418" w:type="dxa"/>
            <w:gridSpan w:val="6"/>
            <w:tcBorders>
              <w:top w:val="single" w:sz="6" w:space="0" w:color="auto"/>
              <w:left w:val="single" w:sz="6" w:space="0" w:color="auto"/>
              <w:bottom w:val="single" w:sz="6" w:space="0" w:color="000000"/>
              <w:right w:val="single" w:sz="6" w:space="0" w:color="000000"/>
            </w:tcBorders>
          </w:tcPr>
          <w:p w:rsidR="00A52356" w:rsidRPr="00452F0B" w:rsidRDefault="00A52356" w:rsidP="00B03DBC">
            <w:pPr>
              <w:spacing w:before="100" w:beforeAutospacing="1" w:after="100" w:afterAutospacing="1" w:line="180" w:lineRule="exact"/>
              <w:jc w:val="center"/>
              <w:rPr>
                <w:rFonts w:ascii="Arial" w:hAnsi="Arial" w:cs="Arial"/>
                <w:i/>
                <w:sz w:val="14"/>
                <w:szCs w:val="18"/>
              </w:rPr>
            </w:pPr>
          </w:p>
        </w:tc>
        <w:tc>
          <w:tcPr>
            <w:tcW w:w="1548" w:type="dxa"/>
            <w:gridSpan w:val="8"/>
            <w:tcBorders>
              <w:top w:val="single" w:sz="6" w:space="0" w:color="auto"/>
              <w:left w:val="single" w:sz="6" w:space="0" w:color="auto"/>
              <w:bottom w:val="single" w:sz="6" w:space="0" w:color="000000"/>
              <w:right w:val="single" w:sz="6" w:space="0" w:color="000000"/>
            </w:tcBorders>
          </w:tcPr>
          <w:p w:rsidR="00A52356" w:rsidRPr="00452F0B" w:rsidRDefault="00A52356" w:rsidP="00B03DBC">
            <w:pPr>
              <w:spacing w:before="100" w:beforeAutospacing="1" w:after="100" w:afterAutospacing="1" w:line="180" w:lineRule="exact"/>
              <w:jc w:val="center"/>
              <w:rPr>
                <w:rFonts w:ascii="Arial" w:hAnsi="Arial" w:cs="Arial"/>
                <w:i/>
                <w:sz w:val="14"/>
                <w:szCs w:val="18"/>
              </w:rPr>
            </w:pPr>
          </w:p>
        </w:tc>
        <w:tc>
          <w:tcPr>
            <w:tcW w:w="1165" w:type="dxa"/>
            <w:gridSpan w:val="6"/>
            <w:tcBorders>
              <w:top w:val="single" w:sz="6" w:space="0" w:color="auto"/>
              <w:left w:val="single" w:sz="6" w:space="0" w:color="auto"/>
              <w:bottom w:val="single" w:sz="6" w:space="0" w:color="000000"/>
              <w:right w:val="single" w:sz="6" w:space="0" w:color="000000"/>
            </w:tcBorders>
          </w:tcPr>
          <w:p w:rsidR="00A52356" w:rsidRPr="00452F0B" w:rsidRDefault="00A52356" w:rsidP="00B03DBC">
            <w:pPr>
              <w:spacing w:before="100" w:beforeAutospacing="1" w:after="100" w:afterAutospacing="1" w:line="180" w:lineRule="exact"/>
              <w:jc w:val="center"/>
              <w:rPr>
                <w:rFonts w:ascii="Arial" w:hAnsi="Arial" w:cs="Arial"/>
                <w:i/>
                <w:sz w:val="14"/>
                <w:szCs w:val="18"/>
              </w:rPr>
            </w:pPr>
          </w:p>
        </w:tc>
        <w:tc>
          <w:tcPr>
            <w:tcW w:w="1174" w:type="dxa"/>
            <w:gridSpan w:val="7"/>
            <w:tcBorders>
              <w:top w:val="single" w:sz="6" w:space="0" w:color="auto"/>
              <w:left w:val="single" w:sz="6" w:space="0" w:color="auto"/>
              <w:bottom w:val="single" w:sz="6" w:space="0" w:color="000000"/>
              <w:right w:val="single" w:sz="6" w:space="0" w:color="000000"/>
            </w:tcBorders>
          </w:tcPr>
          <w:p w:rsidR="00A52356" w:rsidRPr="00452F0B" w:rsidRDefault="00A52356" w:rsidP="00B03DBC">
            <w:pPr>
              <w:spacing w:before="100" w:beforeAutospacing="1" w:after="100" w:afterAutospacing="1" w:line="180" w:lineRule="exact"/>
              <w:jc w:val="center"/>
              <w:rPr>
                <w:rFonts w:ascii="Arial" w:hAnsi="Arial" w:cs="Arial"/>
                <w:i/>
                <w:sz w:val="14"/>
                <w:szCs w:val="18"/>
              </w:rPr>
            </w:pPr>
          </w:p>
        </w:tc>
        <w:tc>
          <w:tcPr>
            <w:tcW w:w="1168" w:type="dxa"/>
            <w:gridSpan w:val="6"/>
            <w:tcBorders>
              <w:top w:val="single" w:sz="6" w:space="0" w:color="auto"/>
              <w:left w:val="single" w:sz="6" w:space="0" w:color="auto"/>
              <w:bottom w:val="single" w:sz="6" w:space="0" w:color="000000"/>
              <w:right w:val="single" w:sz="6" w:space="0" w:color="000000"/>
            </w:tcBorders>
          </w:tcPr>
          <w:p w:rsidR="00A52356" w:rsidRPr="00452F0B" w:rsidRDefault="00A52356" w:rsidP="00B03DBC">
            <w:pPr>
              <w:spacing w:before="100" w:beforeAutospacing="1" w:after="100" w:afterAutospacing="1" w:line="180" w:lineRule="exact"/>
              <w:jc w:val="center"/>
              <w:rPr>
                <w:rFonts w:ascii="Arial" w:hAnsi="Arial" w:cs="Arial"/>
                <w:i/>
                <w:sz w:val="14"/>
                <w:szCs w:val="18"/>
              </w:rPr>
            </w:pPr>
          </w:p>
        </w:tc>
        <w:tc>
          <w:tcPr>
            <w:tcW w:w="1120" w:type="dxa"/>
            <w:gridSpan w:val="4"/>
            <w:tcBorders>
              <w:top w:val="single" w:sz="6" w:space="0" w:color="auto"/>
              <w:left w:val="single" w:sz="6" w:space="0" w:color="auto"/>
              <w:bottom w:val="single" w:sz="6" w:space="0" w:color="000000"/>
              <w:right w:val="single" w:sz="6" w:space="0" w:color="000000"/>
            </w:tcBorders>
          </w:tcPr>
          <w:p w:rsidR="00A52356" w:rsidRPr="00452F0B" w:rsidRDefault="00A52356" w:rsidP="00B03DBC">
            <w:pPr>
              <w:spacing w:before="100" w:beforeAutospacing="1" w:after="100" w:afterAutospacing="1" w:line="180" w:lineRule="exact"/>
              <w:jc w:val="center"/>
              <w:rPr>
                <w:rFonts w:ascii="Arial" w:hAnsi="Arial" w:cs="Arial"/>
                <w:i/>
                <w:sz w:val="14"/>
                <w:szCs w:val="18"/>
              </w:rPr>
            </w:pPr>
          </w:p>
        </w:tc>
      </w:tr>
      <w:tr w:rsidR="00A52356" w:rsidRPr="00452F0B" w:rsidTr="00B03DBC">
        <w:trPr>
          <w:trHeight w:val="20"/>
          <w:jc w:val="center"/>
        </w:trPr>
        <w:tc>
          <w:tcPr>
            <w:tcW w:w="8712" w:type="dxa"/>
            <w:gridSpan w:val="41"/>
            <w:tcBorders>
              <w:top w:val="single" w:sz="6" w:space="0" w:color="000000"/>
              <w:left w:val="single" w:sz="6" w:space="0" w:color="000000"/>
              <w:bottom w:val="single" w:sz="6" w:space="0" w:color="000000"/>
              <w:right w:val="single" w:sz="6" w:space="0" w:color="000000"/>
            </w:tcBorders>
            <w:noWrap/>
          </w:tcPr>
          <w:p w:rsidR="00A52356" w:rsidRPr="00452F0B" w:rsidRDefault="00A52356" w:rsidP="00B03DBC">
            <w:pPr>
              <w:spacing w:before="100" w:beforeAutospacing="1" w:after="100" w:afterAutospacing="1" w:line="180" w:lineRule="exact"/>
              <w:jc w:val="center"/>
              <w:rPr>
                <w:rFonts w:ascii="Arial" w:hAnsi="Arial" w:cs="Arial"/>
                <w:i/>
                <w:sz w:val="14"/>
                <w:szCs w:val="18"/>
              </w:rPr>
            </w:pPr>
            <w:r w:rsidRPr="00452F0B">
              <w:rPr>
                <w:rFonts w:ascii="Arial" w:hAnsi="Arial" w:cs="Arial"/>
                <w:i/>
                <w:sz w:val="14"/>
                <w:szCs w:val="18"/>
              </w:rPr>
              <w:t>Evaluación de avances</w:t>
            </w:r>
          </w:p>
        </w:tc>
      </w:tr>
      <w:tr w:rsidR="00A52356" w:rsidRPr="00452F0B" w:rsidTr="00B03DBC">
        <w:trPr>
          <w:trHeight w:val="20"/>
          <w:jc w:val="center"/>
        </w:trPr>
        <w:tc>
          <w:tcPr>
            <w:tcW w:w="1119" w:type="dxa"/>
            <w:gridSpan w:val="4"/>
            <w:tcBorders>
              <w:top w:val="single" w:sz="6" w:space="0" w:color="000000"/>
              <w:left w:val="single" w:sz="6" w:space="0" w:color="000000"/>
              <w:bottom w:val="single" w:sz="6" w:space="0" w:color="000000"/>
              <w:right w:val="single" w:sz="6" w:space="0" w:color="000000"/>
            </w:tcBorders>
          </w:tcPr>
          <w:p w:rsidR="00A52356" w:rsidRPr="00452F0B" w:rsidRDefault="00A52356" w:rsidP="00B03DBC">
            <w:pPr>
              <w:spacing w:before="100" w:beforeAutospacing="1" w:after="100" w:afterAutospacing="1" w:line="180" w:lineRule="exact"/>
              <w:jc w:val="center"/>
              <w:rPr>
                <w:rFonts w:ascii="Arial" w:hAnsi="Arial" w:cs="Arial"/>
                <w:i/>
                <w:sz w:val="14"/>
                <w:szCs w:val="18"/>
              </w:rPr>
            </w:pPr>
            <w:r w:rsidRPr="00452F0B">
              <w:rPr>
                <w:rFonts w:ascii="Arial" w:hAnsi="Arial" w:cs="Arial"/>
                <w:i/>
                <w:sz w:val="14"/>
                <w:szCs w:val="18"/>
              </w:rPr>
              <w:t>Periodo que se informa</w:t>
            </w:r>
          </w:p>
        </w:tc>
        <w:tc>
          <w:tcPr>
            <w:tcW w:w="1294" w:type="dxa"/>
            <w:gridSpan w:val="5"/>
            <w:tcBorders>
              <w:top w:val="single" w:sz="6" w:space="0" w:color="000000"/>
              <w:left w:val="single" w:sz="6" w:space="0" w:color="000000"/>
              <w:bottom w:val="single" w:sz="6" w:space="0" w:color="000000"/>
              <w:right w:val="single" w:sz="6" w:space="0" w:color="000000"/>
            </w:tcBorders>
          </w:tcPr>
          <w:p w:rsidR="00A52356" w:rsidRPr="00452F0B" w:rsidRDefault="00A52356" w:rsidP="00B03DBC">
            <w:pPr>
              <w:spacing w:before="100" w:beforeAutospacing="1" w:after="100" w:afterAutospacing="1" w:line="180" w:lineRule="exact"/>
              <w:jc w:val="center"/>
              <w:rPr>
                <w:rFonts w:ascii="Arial" w:hAnsi="Arial" w:cs="Arial"/>
                <w:i/>
                <w:sz w:val="14"/>
                <w:szCs w:val="18"/>
              </w:rPr>
            </w:pPr>
            <w:r w:rsidRPr="00452F0B">
              <w:rPr>
                <w:rFonts w:ascii="Arial" w:hAnsi="Arial" w:cs="Arial"/>
                <w:i/>
                <w:sz w:val="14"/>
                <w:szCs w:val="18"/>
              </w:rPr>
              <w:t>Mecanismos de evaluación</w:t>
            </w:r>
          </w:p>
        </w:tc>
        <w:tc>
          <w:tcPr>
            <w:tcW w:w="1301" w:type="dxa"/>
            <w:gridSpan w:val="7"/>
            <w:tcBorders>
              <w:top w:val="single" w:sz="6" w:space="0" w:color="000000"/>
              <w:left w:val="single" w:sz="6" w:space="0" w:color="000000"/>
              <w:bottom w:val="single" w:sz="6" w:space="0" w:color="000000"/>
              <w:right w:val="single" w:sz="6" w:space="0" w:color="000000"/>
            </w:tcBorders>
          </w:tcPr>
          <w:p w:rsidR="00A52356" w:rsidRPr="00452F0B" w:rsidRDefault="00A52356" w:rsidP="00B03DBC">
            <w:pPr>
              <w:spacing w:before="100" w:beforeAutospacing="1" w:after="100" w:afterAutospacing="1" w:line="180" w:lineRule="exact"/>
              <w:jc w:val="center"/>
              <w:rPr>
                <w:rFonts w:ascii="Arial" w:hAnsi="Arial" w:cs="Arial"/>
                <w:i/>
                <w:sz w:val="14"/>
                <w:szCs w:val="18"/>
              </w:rPr>
            </w:pPr>
            <w:r w:rsidRPr="00452F0B">
              <w:rPr>
                <w:rFonts w:ascii="Arial" w:hAnsi="Arial" w:cs="Arial"/>
                <w:i/>
                <w:sz w:val="14"/>
                <w:szCs w:val="18"/>
              </w:rPr>
              <w:t>Instancia evaluadora</w:t>
            </w:r>
          </w:p>
        </w:tc>
        <w:tc>
          <w:tcPr>
            <w:tcW w:w="2710" w:type="dxa"/>
            <w:gridSpan w:val="15"/>
            <w:tcBorders>
              <w:top w:val="single" w:sz="6" w:space="0" w:color="000000"/>
              <w:left w:val="single" w:sz="6" w:space="0" w:color="000000"/>
              <w:bottom w:val="single" w:sz="6" w:space="0" w:color="000000"/>
              <w:right w:val="single" w:sz="6" w:space="0" w:color="000000"/>
            </w:tcBorders>
          </w:tcPr>
          <w:p w:rsidR="00A52356" w:rsidRPr="00452F0B" w:rsidRDefault="00A52356" w:rsidP="00B03DBC">
            <w:pPr>
              <w:spacing w:before="100" w:beforeAutospacing="1" w:after="100" w:afterAutospacing="1" w:line="180" w:lineRule="exact"/>
              <w:jc w:val="center"/>
              <w:rPr>
                <w:rFonts w:ascii="Arial" w:hAnsi="Arial" w:cs="Arial"/>
                <w:i/>
                <w:sz w:val="14"/>
                <w:szCs w:val="18"/>
              </w:rPr>
            </w:pPr>
            <w:r w:rsidRPr="00452F0B">
              <w:rPr>
                <w:rFonts w:ascii="Arial" w:hAnsi="Arial" w:cs="Arial"/>
                <w:i/>
                <w:sz w:val="14"/>
                <w:szCs w:val="18"/>
              </w:rPr>
              <w:t>Hipervínculo a los Resultados del informe de evaluación</w:t>
            </w:r>
          </w:p>
        </w:tc>
        <w:tc>
          <w:tcPr>
            <w:tcW w:w="2288" w:type="dxa"/>
            <w:gridSpan w:val="10"/>
            <w:tcBorders>
              <w:top w:val="single" w:sz="6" w:space="0" w:color="000000"/>
              <w:left w:val="single" w:sz="6" w:space="0" w:color="000000"/>
              <w:bottom w:val="single" w:sz="6" w:space="0" w:color="000000"/>
              <w:right w:val="single" w:sz="6" w:space="0" w:color="000000"/>
            </w:tcBorders>
          </w:tcPr>
          <w:p w:rsidR="00A52356" w:rsidRPr="00452F0B" w:rsidRDefault="00A52356" w:rsidP="00B03DBC">
            <w:pPr>
              <w:spacing w:before="100" w:beforeAutospacing="1" w:after="100" w:afterAutospacing="1" w:line="180" w:lineRule="exact"/>
              <w:jc w:val="center"/>
              <w:rPr>
                <w:rFonts w:ascii="Arial" w:hAnsi="Arial" w:cs="Arial"/>
                <w:i/>
                <w:sz w:val="14"/>
                <w:szCs w:val="18"/>
              </w:rPr>
            </w:pPr>
            <w:r w:rsidRPr="00452F0B">
              <w:rPr>
                <w:rFonts w:ascii="Arial" w:hAnsi="Arial" w:cs="Arial"/>
                <w:i/>
                <w:sz w:val="14"/>
                <w:szCs w:val="18"/>
              </w:rPr>
              <w:t>Seguimiento a las recomendaciones (en su caso)</w:t>
            </w:r>
          </w:p>
        </w:tc>
      </w:tr>
      <w:tr w:rsidR="00A52356" w:rsidRPr="00452F0B" w:rsidTr="00B03DBC">
        <w:trPr>
          <w:trHeight w:val="20"/>
          <w:jc w:val="center"/>
        </w:trPr>
        <w:tc>
          <w:tcPr>
            <w:tcW w:w="1119" w:type="dxa"/>
            <w:gridSpan w:val="4"/>
            <w:tcBorders>
              <w:top w:val="single" w:sz="6" w:space="0" w:color="000000"/>
              <w:left w:val="single" w:sz="6" w:space="0" w:color="000000"/>
              <w:bottom w:val="single" w:sz="6" w:space="0" w:color="000000"/>
              <w:right w:val="single" w:sz="6" w:space="0" w:color="000000"/>
            </w:tcBorders>
          </w:tcPr>
          <w:p w:rsidR="00A52356" w:rsidRPr="00452F0B" w:rsidRDefault="00A52356" w:rsidP="00B03DBC">
            <w:pPr>
              <w:spacing w:before="100" w:beforeAutospacing="1" w:after="100" w:afterAutospacing="1" w:line="180" w:lineRule="exact"/>
              <w:jc w:val="center"/>
              <w:rPr>
                <w:rFonts w:ascii="Arial" w:hAnsi="Arial" w:cs="Arial"/>
                <w:i/>
                <w:sz w:val="14"/>
                <w:szCs w:val="18"/>
              </w:rPr>
            </w:pPr>
          </w:p>
        </w:tc>
        <w:tc>
          <w:tcPr>
            <w:tcW w:w="1294" w:type="dxa"/>
            <w:gridSpan w:val="5"/>
            <w:tcBorders>
              <w:top w:val="single" w:sz="6" w:space="0" w:color="000000"/>
              <w:left w:val="single" w:sz="6" w:space="0" w:color="000000"/>
              <w:bottom w:val="single" w:sz="6" w:space="0" w:color="000000"/>
              <w:right w:val="single" w:sz="6" w:space="0" w:color="000000"/>
            </w:tcBorders>
          </w:tcPr>
          <w:p w:rsidR="00A52356" w:rsidRPr="00452F0B" w:rsidRDefault="00A52356" w:rsidP="00B03DBC">
            <w:pPr>
              <w:spacing w:before="100" w:beforeAutospacing="1" w:after="100" w:afterAutospacing="1" w:line="180" w:lineRule="exact"/>
              <w:jc w:val="center"/>
              <w:rPr>
                <w:rFonts w:ascii="Arial" w:hAnsi="Arial" w:cs="Arial"/>
                <w:i/>
                <w:sz w:val="14"/>
                <w:szCs w:val="18"/>
              </w:rPr>
            </w:pPr>
          </w:p>
        </w:tc>
        <w:tc>
          <w:tcPr>
            <w:tcW w:w="1301" w:type="dxa"/>
            <w:gridSpan w:val="7"/>
            <w:tcBorders>
              <w:top w:val="single" w:sz="6" w:space="0" w:color="000000"/>
              <w:left w:val="single" w:sz="6" w:space="0" w:color="000000"/>
              <w:bottom w:val="single" w:sz="6" w:space="0" w:color="000000"/>
              <w:right w:val="single" w:sz="6" w:space="0" w:color="000000"/>
            </w:tcBorders>
          </w:tcPr>
          <w:p w:rsidR="00A52356" w:rsidRPr="00452F0B" w:rsidRDefault="00A52356" w:rsidP="00B03DBC">
            <w:pPr>
              <w:spacing w:before="100" w:beforeAutospacing="1" w:after="100" w:afterAutospacing="1" w:line="180" w:lineRule="exact"/>
              <w:jc w:val="center"/>
              <w:rPr>
                <w:rFonts w:ascii="Arial" w:hAnsi="Arial" w:cs="Arial"/>
                <w:i/>
                <w:sz w:val="14"/>
                <w:szCs w:val="18"/>
              </w:rPr>
            </w:pPr>
          </w:p>
        </w:tc>
        <w:tc>
          <w:tcPr>
            <w:tcW w:w="2710" w:type="dxa"/>
            <w:gridSpan w:val="15"/>
            <w:tcBorders>
              <w:top w:val="single" w:sz="6" w:space="0" w:color="000000"/>
              <w:left w:val="single" w:sz="6" w:space="0" w:color="000000"/>
              <w:bottom w:val="single" w:sz="6" w:space="0" w:color="000000"/>
              <w:right w:val="single" w:sz="6" w:space="0" w:color="000000"/>
            </w:tcBorders>
          </w:tcPr>
          <w:p w:rsidR="00A52356" w:rsidRPr="00452F0B" w:rsidRDefault="00A52356" w:rsidP="00B03DBC">
            <w:pPr>
              <w:spacing w:before="100" w:beforeAutospacing="1" w:after="100" w:afterAutospacing="1" w:line="180" w:lineRule="exact"/>
              <w:jc w:val="center"/>
              <w:rPr>
                <w:rFonts w:ascii="Arial" w:hAnsi="Arial" w:cs="Arial"/>
                <w:i/>
                <w:sz w:val="14"/>
                <w:szCs w:val="18"/>
              </w:rPr>
            </w:pPr>
          </w:p>
        </w:tc>
        <w:tc>
          <w:tcPr>
            <w:tcW w:w="2288" w:type="dxa"/>
            <w:gridSpan w:val="10"/>
            <w:tcBorders>
              <w:top w:val="single" w:sz="6" w:space="0" w:color="000000"/>
              <w:left w:val="single" w:sz="6" w:space="0" w:color="000000"/>
              <w:bottom w:val="single" w:sz="6" w:space="0" w:color="000000"/>
              <w:right w:val="single" w:sz="6" w:space="0" w:color="000000"/>
            </w:tcBorders>
          </w:tcPr>
          <w:p w:rsidR="00A52356" w:rsidRPr="00452F0B" w:rsidRDefault="00A52356" w:rsidP="00B03DBC">
            <w:pPr>
              <w:spacing w:before="100" w:beforeAutospacing="1" w:after="100" w:afterAutospacing="1" w:line="180" w:lineRule="exact"/>
              <w:jc w:val="center"/>
              <w:rPr>
                <w:rFonts w:ascii="Arial" w:hAnsi="Arial" w:cs="Arial"/>
                <w:i/>
                <w:sz w:val="14"/>
                <w:szCs w:val="18"/>
              </w:rPr>
            </w:pPr>
          </w:p>
        </w:tc>
      </w:tr>
      <w:tr w:rsidR="00A52356" w:rsidRPr="00452F0B" w:rsidTr="00B03DBC">
        <w:trPr>
          <w:trHeight w:val="20"/>
          <w:jc w:val="center"/>
        </w:trPr>
        <w:tc>
          <w:tcPr>
            <w:tcW w:w="1119" w:type="dxa"/>
            <w:gridSpan w:val="4"/>
            <w:tcBorders>
              <w:top w:val="single" w:sz="6" w:space="0" w:color="000000"/>
              <w:left w:val="single" w:sz="6" w:space="0" w:color="000000"/>
              <w:bottom w:val="single" w:sz="6" w:space="0" w:color="000000"/>
              <w:right w:val="single" w:sz="6" w:space="0" w:color="000000"/>
            </w:tcBorders>
          </w:tcPr>
          <w:p w:rsidR="00A52356" w:rsidRPr="00452F0B" w:rsidRDefault="00A52356" w:rsidP="00B03DBC">
            <w:pPr>
              <w:spacing w:before="100" w:beforeAutospacing="1" w:after="100" w:afterAutospacing="1" w:line="180" w:lineRule="exact"/>
              <w:jc w:val="center"/>
              <w:rPr>
                <w:rFonts w:ascii="Arial" w:hAnsi="Arial" w:cs="Arial"/>
                <w:i/>
                <w:sz w:val="14"/>
                <w:szCs w:val="18"/>
              </w:rPr>
            </w:pPr>
          </w:p>
        </w:tc>
        <w:tc>
          <w:tcPr>
            <w:tcW w:w="1294" w:type="dxa"/>
            <w:gridSpan w:val="5"/>
            <w:tcBorders>
              <w:top w:val="single" w:sz="6" w:space="0" w:color="000000"/>
              <w:left w:val="single" w:sz="6" w:space="0" w:color="000000"/>
              <w:bottom w:val="single" w:sz="6" w:space="0" w:color="000000"/>
              <w:right w:val="single" w:sz="6" w:space="0" w:color="000000"/>
            </w:tcBorders>
          </w:tcPr>
          <w:p w:rsidR="00A52356" w:rsidRPr="00452F0B" w:rsidRDefault="00A52356" w:rsidP="00B03DBC">
            <w:pPr>
              <w:spacing w:before="100" w:beforeAutospacing="1" w:after="100" w:afterAutospacing="1" w:line="180" w:lineRule="exact"/>
              <w:jc w:val="center"/>
              <w:rPr>
                <w:rFonts w:ascii="Arial" w:hAnsi="Arial" w:cs="Arial"/>
                <w:i/>
                <w:sz w:val="14"/>
                <w:szCs w:val="18"/>
              </w:rPr>
            </w:pPr>
          </w:p>
        </w:tc>
        <w:tc>
          <w:tcPr>
            <w:tcW w:w="1301" w:type="dxa"/>
            <w:gridSpan w:val="7"/>
            <w:tcBorders>
              <w:top w:val="single" w:sz="6" w:space="0" w:color="000000"/>
              <w:left w:val="single" w:sz="6" w:space="0" w:color="000000"/>
              <w:bottom w:val="single" w:sz="6" w:space="0" w:color="000000"/>
              <w:right w:val="single" w:sz="6" w:space="0" w:color="000000"/>
            </w:tcBorders>
          </w:tcPr>
          <w:p w:rsidR="00A52356" w:rsidRPr="00452F0B" w:rsidRDefault="00A52356" w:rsidP="00B03DBC">
            <w:pPr>
              <w:spacing w:before="100" w:beforeAutospacing="1" w:after="100" w:afterAutospacing="1" w:line="180" w:lineRule="exact"/>
              <w:jc w:val="center"/>
              <w:rPr>
                <w:rFonts w:ascii="Arial" w:hAnsi="Arial" w:cs="Arial"/>
                <w:i/>
                <w:sz w:val="14"/>
                <w:szCs w:val="18"/>
              </w:rPr>
            </w:pPr>
          </w:p>
        </w:tc>
        <w:tc>
          <w:tcPr>
            <w:tcW w:w="2710" w:type="dxa"/>
            <w:gridSpan w:val="15"/>
            <w:tcBorders>
              <w:top w:val="single" w:sz="6" w:space="0" w:color="000000"/>
              <w:left w:val="single" w:sz="6" w:space="0" w:color="000000"/>
              <w:bottom w:val="single" w:sz="6" w:space="0" w:color="000000"/>
              <w:right w:val="single" w:sz="6" w:space="0" w:color="000000"/>
            </w:tcBorders>
          </w:tcPr>
          <w:p w:rsidR="00A52356" w:rsidRPr="00452F0B" w:rsidRDefault="00A52356" w:rsidP="00B03DBC">
            <w:pPr>
              <w:spacing w:before="100" w:beforeAutospacing="1" w:after="100" w:afterAutospacing="1" w:line="180" w:lineRule="exact"/>
              <w:jc w:val="center"/>
              <w:rPr>
                <w:rFonts w:ascii="Arial" w:hAnsi="Arial" w:cs="Arial"/>
                <w:i/>
                <w:sz w:val="14"/>
                <w:szCs w:val="18"/>
              </w:rPr>
            </w:pPr>
          </w:p>
        </w:tc>
        <w:tc>
          <w:tcPr>
            <w:tcW w:w="2288" w:type="dxa"/>
            <w:gridSpan w:val="10"/>
            <w:tcBorders>
              <w:top w:val="single" w:sz="6" w:space="0" w:color="000000"/>
              <w:left w:val="single" w:sz="6" w:space="0" w:color="000000"/>
              <w:bottom w:val="single" w:sz="6" w:space="0" w:color="000000"/>
              <w:right w:val="single" w:sz="6" w:space="0" w:color="000000"/>
            </w:tcBorders>
          </w:tcPr>
          <w:p w:rsidR="00A52356" w:rsidRPr="00452F0B" w:rsidRDefault="00A52356" w:rsidP="00B03DBC">
            <w:pPr>
              <w:spacing w:before="100" w:beforeAutospacing="1" w:after="100" w:afterAutospacing="1" w:line="180" w:lineRule="exact"/>
              <w:jc w:val="center"/>
              <w:rPr>
                <w:rFonts w:ascii="Arial" w:hAnsi="Arial" w:cs="Arial"/>
                <w:i/>
                <w:sz w:val="14"/>
                <w:szCs w:val="18"/>
              </w:rPr>
            </w:pPr>
          </w:p>
        </w:tc>
      </w:tr>
      <w:tr w:rsidR="00A52356" w:rsidRPr="00452F0B" w:rsidTr="00B03DBC">
        <w:trPr>
          <w:trHeight w:val="20"/>
          <w:jc w:val="center"/>
        </w:trPr>
        <w:tc>
          <w:tcPr>
            <w:tcW w:w="8712" w:type="dxa"/>
            <w:gridSpan w:val="41"/>
            <w:tcBorders>
              <w:top w:val="single" w:sz="6" w:space="0" w:color="000000"/>
              <w:left w:val="single" w:sz="6" w:space="0" w:color="000000"/>
              <w:bottom w:val="single" w:sz="6" w:space="0" w:color="000000"/>
              <w:right w:val="single" w:sz="6" w:space="0" w:color="000000"/>
            </w:tcBorders>
            <w:noWrap/>
            <w:vAlign w:val="center"/>
          </w:tcPr>
          <w:p w:rsidR="00A52356" w:rsidRPr="00452F0B" w:rsidRDefault="00A52356" w:rsidP="00B03DBC">
            <w:pPr>
              <w:spacing w:before="100" w:beforeAutospacing="1" w:after="100" w:afterAutospacing="1" w:line="180" w:lineRule="exact"/>
              <w:jc w:val="center"/>
              <w:rPr>
                <w:rFonts w:ascii="Arial" w:hAnsi="Arial" w:cs="Arial"/>
                <w:i/>
                <w:sz w:val="14"/>
                <w:szCs w:val="18"/>
              </w:rPr>
            </w:pPr>
            <w:r w:rsidRPr="00452F0B">
              <w:rPr>
                <w:rFonts w:ascii="Arial" w:hAnsi="Arial" w:cs="Arial"/>
                <w:i/>
                <w:sz w:val="14"/>
                <w:szCs w:val="18"/>
              </w:rPr>
              <w:t>Indicadores</w:t>
            </w:r>
          </w:p>
        </w:tc>
      </w:tr>
      <w:tr w:rsidR="00A52356" w:rsidRPr="00452F0B" w:rsidTr="00B03DBC">
        <w:trPr>
          <w:trHeight w:val="20"/>
          <w:jc w:val="center"/>
        </w:trPr>
        <w:tc>
          <w:tcPr>
            <w:tcW w:w="1119" w:type="dxa"/>
            <w:gridSpan w:val="4"/>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4"/>
                <w:szCs w:val="18"/>
              </w:rPr>
            </w:pPr>
            <w:r w:rsidRPr="00452F0B">
              <w:rPr>
                <w:rFonts w:ascii="Arial" w:hAnsi="Arial" w:cs="Arial"/>
                <w:i/>
                <w:sz w:val="14"/>
                <w:szCs w:val="18"/>
              </w:rPr>
              <w:t>Denominación</w:t>
            </w:r>
          </w:p>
        </w:tc>
        <w:tc>
          <w:tcPr>
            <w:tcW w:w="906" w:type="dxa"/>
            <w:gridSpan w:val="2"/>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4"/>
                <w:szCs w:val="18"/>
              </w:rPr>
            </w:pPr>
            <w:r w:rsidRPr="00452F0B">
              <w:rPr>
                <w:rFonts w:ascii="Arial" w:hAnsi="Arial" w:cs="Arial"/>
                <w:i/>
                <w:sz w:val="14"/>
                <w:szCs w:val="18"/>
              </w:rPr>
              <w:t>Definición</w:t>
            </w:r>
          </w:p>
        </w:tc>
        <w:tc>
          <w:tcPr>
            <w:tcW w:w="908" w:type="dxa"/>
            <w:gridSpan w:val="5"/>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4"/>
                <w:szCs w:val="18"/>
              </w:rPr>
            </w:pPr>
            <w:r w:rsidRPr="00452F0B">
              <w:rPr>
                <w:rFonts w:ascii="Arial" w:hAnsi="Arial" w:cs="Arial"/>
                <w:i/>
                <w:sz w:val="14"/>
                <w:szCs w:val="18"/>
              </w:rPr>
              <w:t>Método de cálculo (fórmula)</w:t>
            </w:r>
          </w:p>
        </w:tc>
        <w:tc>
          <w:tcPr>
            <w:tcW w:w="781" w:type="dxa"/>
            <w:gridSpan w:val="5"/>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4"/>
                <w:szCs w:val="18"/>
              </w:rPr>
            </w:pPr>
            <w:r w:rsidRPr="00452F0B">
              <w:rPr>
                <w:rFonts w:ascii="Arial" w:hAnsi="Arial" w:cs="Arial"/>
                <w:i/>
                <w:sz w:val="14"/>
                <w:szCs w:val="18"/>
              </w:rPr>
              <w:t>Unidad de medida</w:t>
            </w:r>
          </w:p>
        </w:tc>
        <w:tc>
          <w:tcPr>
            <w:tcW w:w="1546" w:type="dxa"/>
            <w:gridSpan w:val="9"/>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4"/>
                <w:szCs w:val="18"/>
              </w:rPr>
            </w:pPr>
            <w:r w:rsidRPr="00452F0B">
              <w:rPr>
                <w:rFonts w:ascii="Arial" w:hAnsi="Arial" w:cs="Arial"/>
                <w:i/>
                <w:sz w:val="14"/>
                <w:szCs w:val="18"/>
              </w:rPr>
              <w:t>Dimensión</w:t>
            </w:r>
          </w:p>
          <w:p w:rsidR="00A52356" w:rsidRPr="00452F0B" w:rsidRDefault="00A52356" w:rsidP="00B03DBC">
            <w:pPr>
              <w:spacing w:before="100" w:beforeAutospacing="1" w:after="100" w:afterAutospacing="1" w:line="180" w:lineRule="exact"/>
              <w:jc w:val="center"/>
              <w:rPr>
                <w:rFonts w:ascii="Arial" w:hAnsi="Arial" w:cs="Arial"/>
                <w:i/>
                <w:sz w:val="14"/>
                <w:szCs w:val="18"/>
              </w:rPr>
            </w:pPr>
            <w:r w:rsidRPr="00452F0B">
              <w:rPr>
                <w:rFonts w:ascii="Arial" w:hAnsi="Arial" w:cs="Arial"/>
                <w:i/>
                <w:sz w:val="14"/>
                <w:szCs w:val="18"/>
              </w:rPr>
              <w:t>(eficiencia / eficacia / economía / calidad)</w:t>
            </w:r>
          </w:p>
        </w:tc>
        <w:tc>
          <w:tcPr>
            <w:tcW w:w="908" w:type="dxa"/>
            <w:gridSpan w:val="5"/>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4"/>
                <w:szCs w:val="18"/>
              </w:rPr>
            </w:pPr>
            <w:r w:rsidRPr="00452F0B">
              <w:rPr>
                <w:rFonts w:ascii="Arial" w:hAnsi="Arial" w:cs="Arial"/>
                <w:i/>
                <w:sz w:val="14"/>
                <w:szCs w:val="18"/>
              </w:rPr>
              <w:t>Frecuencia de medición</w:t>
            </w:r>
          </w:p>
        </w:tc>
        <w:tc>
          <w:tcPr>
            <w:tcW w:w="908" w:type="dxa"/>
            <w:gridSpan w:val="5"/>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4"/>
                <w:szCs w:val="18"/>
              </w:rPr>
            </w:pPr>
            <w:r w:rsidRPr="00452F0B">
              <w:rPr>
                <w:rFonts w:ascii="Arial" w:hAnsi="Arial" w:cs="Arial"/>
                <w:i/>
                <w:sz w:val="14"/>
                <w:szCs w:val="18"/>
              </w:rPr>
              <w:t>Resultados</w:t>
            </w:r>
          </w:p>
        </w:tc>
        <w:tc>
          <w:tcPr>
            <w:tcW w:w="1636" w:type="dxa"/>
            <w:gridSpan w:val="6"/>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4"/>
                <w:szCs w:val="18"/>
              </w:rPr>
            </w:pPr>
            <w:r w:rsidRPr="00452F0B">
              <w:rPr>
                <w:rFonts w:ascii="Arial" w:hAnsi="Arial" w:cs="Arial"/>
                <w:i/>
                <w:sz w:val="14"/>
                <w:szCs w:val="18"/>
              </w:rPr>
              <w:t>Denominación de documento, metodología o bases de datos</w:t>
            </w:r>
          </w:p>
        </w:tc>
      </w:tr>
      <w:tr w:rsidR="00A52356" w:rsidRPr="00452F0B" w:rsidTr="00B03DBC">
        <w:trPr>
          <w:trHeight w:val="20"/>
          <w:jc w:val="center"/>
        </w:trPr>
        <w:tc>
          <w:tcPr>
            <w:tcW w:w="1119" w:type="dxa"/>
            <w:gridSpan w:val="4"/>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4"/>
                <w:szCs w:val="18"/>
              </w:rPr>
            </w:pPr>
          </w:p>
        </w:tc>
        <w:tc>
          <w:tcPr>
            <w:tcW w:w="906" w:type="dxa"/>
            <w:gridSpan w:val="2"/>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4"/>
                <w:szCs w:val="18"/>
              </w:rPr>
            </w:pPr>
          </w:p>
        </w:tc>
        <w:tc>
          <w:tcPr>
            <w:tcW w:w="908" w:type="dxa"/>
            <w:gridSpan w:val="5"/>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4"/>
                <w:szCs w:val="18"/>
              </w:rPr>
            </w:pPr>
          </w:p>
        </w:tc>
        <w:tc>
          <w:tcPr>
            <w:tcW w:w="781" w:type="dxa"/>
            <w:gridSpan w:val="5"/>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4"/>
                <w:szCs w:val="18"/>
              </w:rPr>
            </w:pPr>
          </w:p>
        </w:tc>
        <w:tc>
          <w:tcPr>
            <w:tcW w:w="1546" w:type="dxa"/>
            <w:gridSpan w:val="9"/>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4"/>
                <w:szCs w:val="18"/>
              </w:rPr>
            </w:pPr>
          </w:p>
        </w:tc>
        <w:tc>
          <w:tcPr>
            <w:tcW w:w="908" w:type="dxa"/>
            <w:gridSpan w:val="5"/>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4"/>
                <w:szCs w:val="18"/>
              </w:rPr>
            </w:pPr>
          </w:p>
        </w:tc>
        <w:tc>
          <w:tcPr>
            <w:tcW w:w="908" w:type="dxa"/>
            <w:gridSpan w:val="5"/>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4"/>
                <w:szCs w:val="18"/>
              </w:rPr>
            </w:pPr>
          </w:p>
        </w:tc>
        <w:tc>
          <w:tcPr>
            <w:tcW w:w="1636" w:type="dxa"/>
            <w:gridSpan w:val="6"/>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4"/>
                <w:szCs w:val="18"/>
              </w:rPr>
            </w:pPr>
          </w:p>
        </w:tc>
      </w:tr>
      <w:tr w:rsidR="00A52356" w:rsidRPr="00452F0B" w:rsidTr="00B03DBC">
        <w:trPr>
          <w:trHeight w:val="20"/>
          <w:jc w:val="center"/>
        </w:trPr>
        <w:tc>
          <w:tcPr>
            <w:tcW w:w="1119" w:type="dxa"/>
            <w:gridSpan w:val="4"/>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4"/>
                <w:szCs w:val="18"/>
              </w:rPr>
            </w:pPr>
          </w:p>
        </w:tc>
        <w:tc>
          <w:tcPr>
            <w:tcW w:w="906" w:type="dxa"/>
            <w:gridSpan w:val="2"/>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4"/>
                <w:szCs w:val="18"/>
              </w:rPr>
            </w:pPr>
          </w:p>
        </w:tc>
        <w:tc>
          <w:tcPr>
            <w:tcW w:w="908" w:type="dxa"/>
            <w:gridSpan w:val="5"/>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4"/>
                <w:szCs w:val="18"/>
              </w:rPr>
            </w:pPr>
          </w:p>
        </w:tc>
        <w:tc>
          <w:tcPr>
            <w:tcW w:w="781" w:type="dxa"/>
            <w:gridSpan w:val="5"/>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4"/>
                <w:szCs w:val="18"/>
              </w:rPr>
            </w:pPr>
          </w:p>
        </w:tc>
        <w:tc>
          <w:tcPr>
            <w:tcW w:w="1546" w:type="dxa"/>
            <w:gridSpan w:val="9"/>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4"/>
                <w:szCs w:val="18"/>
              </w:rPr>
            </w:pPr>
          </w:p>
        </w:tc>
        <w:tc>
          <w:tcPr>
            <w:tcW w:w="908" w:type="dxa"/>
            <w:gridSpan w:val="5"/>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4"/>
                <w:szCs w:val="18"/>
              </w:rPr>
            </w:pPr>
          </w:p>
        </w:tc>
        <w:tc>
          <w:tcPr>
            <w:tcW w:w="908" w:type="dxa"/>
            <w:gridSpan w:val="5"/>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4"/>
                <w:szCs w:val="18"/>
              </w:rPr>
            </w:pPr>
          </w:p>
        </w:tc>
        <w:tc>
          <w:tcPr>
            <w:tcW w:w="1636" w:type="dxa"/>
            <w:gridSpan w:val="6"/>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4"/>
                <w:szCs w:val="18"/>
              </w:rPr>
            </w:pPr>
          </w:p>
        </w:tc>
      </w:tr>
      <w:tr w:rsidR="00A52356" w:rsidRPr="00452F0B" w:rsidTr="00B03DBC">
        <w:trPr>
          <w:trHeight w:val="20"/>
          <w:jc w:val="center"/>
        </w:trPr>
        <w:tc>
          <w:tcPr>
            <w:tcW w:w="7727" w:type="dxa"/>
            <w:gridSpan w:val="39"/>
            <w:tcBorders>
              <w:top w:val="single" w:sz="6" w:space="0" w:color="000000"/>
              <w:left w:val="single" w:sz="6" w:space="0" w:color="000000"/>
              <w:bottom w:val="single" w:sz="6" w:space="0" w:color="000000"/>
              <w:right w:val="single" w:sz="6" w:space="0" w:color="000000"/>
            </w:tcBorders>
            <w:noWrap/>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r w:rsidRPr="00452F0B">
              <w:rPr>
                <w:rFonts w:ascii="Arial" w:hAnsi="Arial" w:cs="Arial"/>
                <w:i/>
                <w:sz w:val="10"/>
                <w:szCs w:val="18"/>
              </w:rPr>
              <w:br w:type="page"/>
              <w:t>Ejecución</w:t>
            </w:r>
          </w:p>
        </w:tc>
        <w:tc>
          <w:tcPr>
            <w:tcW w:w="985" w:type="dxa"/>
            <w:gridSpan w:val="2"/>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r w:rsidRPr="00452F0B">
              <w:rPr>
                <w:rFonts w:ascii="Arial" w:hAnsi="Arial" w:cs="Arial"/>
                <w:i/>
                <w:sz w:val="10"/>
                <w:szCs w:val="18"/>
              </w:rPr>
              <w:t>Padrones*</w:t>
            </w:r>
          </w:p>
        </w:tc>
      </w:tr>
      <w:tr w:rsidR="00A52356" w:rsidRPr="00452F0B" w:rsidTr="00B03DBC">
        <w:trPr>
          <w:trHeight w:val="20"/>
          <w:jc w:val="center"/>
        </w:trPr>
        <w:tc>
          <w:tcPr>
            <w:tcW w:w="1036" w:type="dxa"/>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r w:rsidRPr="00452F0B">
              <w:rPr>
                <w:rFonts w:ascii="Arial" w:hAnsi="Arial" w:cs="Arial"/>
                <w:i/>
                <w:sz w:val="10"/>
                <w:szCs w:val="18"/>
              </w:rPr>
              <w:t>Formas de participación social</w:t>
            </w:r>
          </w:p>
        </w:tc>
        <w:tc>
          <w:tcPr>
            <w:tcW w:w="985" w:type="dxa"/>
            <w:gridSpan w:val="5"/>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r w:rsidRPr="00452F0B">
              <w:rPr>
                <w:rFonts w:ascii="Arial" w:hAnsi="Arial" w:cs="Arial"/>
                <w:i/>
                <w:sz w:val="10"/>
                <w:szCs w:val="18"/>
              </w:rPr>
              <w:t>Articulación con otros programas sociales:</w:t>
            </w:r>
          </w:p>
          <w:p w:rsidR="00A52356" w:rsidRPr="00452F0B" w:rsidRDefault="00A52356" w:rsidP="00B03DBC">
            <w:pPr>
              <w:spacing w:before="100" w:beforeAutospacing="1" w:after="100" w:afterAutospacing="1" w:line="180" w:lineRule="exact"/>
              <w:jc w:val="center"/>
              <w:rPr>
                <w:rFonts w:ascii="Arial" w:hAnsi="Arial" w:cs="Arial"/>
                <w:i/>
                <w:sz w:val="10"/>
                <w:szCs w:val="18"/>
              </w:rPr>
            </w:pPr>
            <w:r w:rsidRPr="00452F0B">
              <w:rPr>
                <w:rFonts w:ascii="Arial" w:hAnsi="Arial" w:cs="Arial"/>
                <w:i/>
                <w:sz w:val="10"/>
                <w:szCs w:val="18"/>
              </w:rPr>
              <w:t>sí/no</w:t>
            </w:r>
          </w:p>
        </w:tc>
        <w:tc>
          <w:tcPr>
            <w:tcW w:w="1109" w:type="dxa"/>
            <w:gridSpan w:val="6"/>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r w:rsidRPr="00452F0B">
              <w:rPr>
                <w:rFonts w:ascii="Arial" w:hAnsi="Arial" w:cs="Arial"/>
                <w:i/>
                <w:sz w:val="10"/>
                <w:szCs w:val="18"/>
              </w:rPr>
              <w:t>Denominación del (los) programa(s) con el(los) que está articulado, en su caso</w:t>
            </w:r>
          </w:p>
        </w:tc>
        <w:tc>
          <w:tcPr>
            <w:tcW w:w="657" w:type="dxa"/>
            <w:gridSpan w:val="5"/>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r w:rsidRPr="00452F0B">
              <w:rPr>
                <w:rFonts w:ascii="Arial" w:hAnsi="Arial" w:cs="Arial"/>
                <w:i/>
                <w:sz w:val="10"/>
                <w:szCs w:val="18"/>
              </w:rPr>
              <w:t>Está sujetos a reglas de operación</w:t>
            </w:r>
          </w:p>
          <w:p w:rsidR="00A52356" w:rsidRPr="00452F0B" w:rsidRDefault="00A52356" w:rsidP="00B03DBC">
            <w:pPr>
              <w:spacing w:before="100" w:beforeAutospacing="1" w:after="100" w:afterAutospacing="1" w:line="180" w:lineRule="exact"/>
              <w:jc w:val="center"/>
              <w:rPr>
                <w:rFonts w:ascii="Arial" w:hAnsi="Arial" w:cs="Arial"/>
                <w:i/>
                <w:sz w:val="10"/>
                <w:szCs w:val="18"/>
              </w:rPr>
            </w:pPr>
            <w:r w:rsidRPr="00452F0B">
              <w:rPr>
                <w:rFonts w:ascii="Arial" w:hAnsi="Arial" w:cs="Arial"/>
                <w:i/>
                <w:sz w:val="10"/>
                <w:szCs w:val="18"/>
              </w:rPr>
              <w:t>sí/no</w:t>
            </w:r>
          </w:p>
        </w:tc>
        <w:tc>
          <w:tcPr>
            <w:tcW w:w="985" w:type="dxa"/>
            <w:gridSpan w:val="4"/>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r w:rsidRPr="00452F0B">
              <w:rPr>
                <w:rFonts w:ascii="Arial" w:hAnsi="Arial" w:cs="Arial"/>
                <w:i/>
                <w:sz w:val="10"/>
                <w:szCs w:val="18"/>
              </w:rPr>
              <w:t>Hipervínculo a las Reglas de operación</w:t>
            </w:r>
          </w:p>
        </w:tc>
        <w:tc>
          <w:tcPr>
            <w:tcW w:w="985" w:type="dxa"/>
            <w:gridSpan w:val="5"/>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r w:rsidRPr="00452F0B">
              <w:rPr>
                <w:rFonts w:ascii="Arial" w:hAnsi="Arial" w:cs="Arial"/>
                <w:i/>
                <w:sz w:val="10"/>
                <w:szCs w:val="18"/>
              </w:rPr>
              <w:t>Hipervínculo a los informes periódicos de ejecución</w:t>
            </w:r>
          </w:p>
        </w:tc>
        <w:tc>
          <w:tcPr>
            <w:tcW w:w="951" w:type="dxa"/>
            <w:gridSpan w:val="7"/>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r w:rsidRPr="00452F0B">
              <w:rPr>
                <w:rFonts w:ascii="Arial" w:hAnsi="Arial" w:cs="Arial"/>
                <w:i/>
                <w:sz w:val="10"/>
                <w:szCs w:val="18"/>
              </w:rPr>
              <w:t>Hipervínculo a los resultados evaluaciones a informes</w:t>
            </w:r>
          </w:p>
        </w:tc>
        <w:tc>
          <w:tcPr>
            <w:tcW w:w="1019" w:type="dxa"/>
            <w:gridSpan w:val="6"/>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r w:rsidRPr="00452F0B">
              <w:rPr>
                <w:rFonts w:ascii="Arial" w:hAnsi="Arial" w:cs="Arial"/>
                <w:i/>
                <w:sz w:val="10"/>
                <w:szCs w:val="18"/>
              </w:rPr>
              <w:t>Fecha de publicación de las evaluaciones en DOF u otro medio</w:t>
            </w:r>
          </w:p>
          <w:p w:rsidR="00A52356" w:rsidRPr="00452F0B" w:rsidRDefault="00A52356" w:rsidP="00B03DBC">
            <w:pPr>
              <w:spacing w:before="100" w:beforeAutospacing="1" w:after="100" w:afterAutospacing="1" w:line="180" w:lineRule="exact"/>
              <w:jc w:val="center"/>
              <w:rPr>
                <w:rFonts w:ascii="Arial" w:hAnsi="Arial" w:cs="Arial"/>
                <w:i/>
                <w:sz w:val="10"/>
                <w:szCs w:val="18"/>
              </w:rPr>
            </w:pPr>
            <w:r w:rsidRPr="00452F0B">
              <w:rPr>
                <w:rFonts w:ascii="Arial" w:hAnsi="Arial" w:cs="Arial"/>
                <w:i/>
                <w:sz w:val="10"/>
                <w:szCs w:val="18"/>
              </w:rPr>
              <w:t>(formato día/mes/año)</w:t>
            </w:r>
          </w:p>
        </w:tc>
        <w:tc>
          <w:tcPr>
            <w:tcW w:w="985" w:type="dxa"/>
            <w:gridSpan w:val="2"/>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r w:rsidRPr="00452F0B">
              <w:rPr>
                <w:rFonts w:ascii="Arial" w:hAnsi="Arial" w:cs="Arial"/>
                <w:i/>
                <w:sz w:val="10"/>
                <w:szCs w:val="18"/>
              </w:rPr>
              <w:t>Hipervínculo al Padrón de beneficiarios</w:t>
            </w:r>
          </w:p>
        </w:tc>
      </w:tr>
      <w:tr w:rsidR="00A52356" w:rsidRPr="00452F0B" w:rsidTr="00B03DBC">
        <w:trPr>
          <w:trHeight w:val="20"/>
          <w:jc w:val="center"/>
        </w:trPr>
        <w:tc>
          <w:tcPr>
            <w:tcW w:w="1036" w:type="dxa"/>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p>
        </w:tc>
        <w:tc>
          <w:tcPr>
            <w:tcW w:w="985" w:type="dxa"/>
            <w:gridSpan w:val="5"/>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p>
        </w:tc>
        <w:tc>
          <w:tcPr>
            <w:tcW w:w="1109" w:type="dxa"/>
            <w:gridSpan w:val="6"/>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p>
        </w:tc>
        <w:tc>
          <w:tcPr>
            <w:tcW w:w="657" w:type="dxa"/>
            <w:gridSpan w:val="5"/>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p>
        </w:tc>
        <w:tc>
          <w:tcPr>
            <w:tcW w:w="985" w:type="dxa"/>
            <w:gridSpan w:val="4"/>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p>
        </w:tc>
        <w:tc>
          <w:tcPr>
            <w:tcW w:w="985" w:type="dxa"/>
            <w:gridSpan w:val="5"/>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p>
        </w:tc>
        <w:tc>
          <w:tcPr>
            <w:tcW w:w="951" w:type="dxa"/>
            <w:gridSpan w:val="7"/>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p>
        </w:tc>
        <w:tc>
          <w:tcPr>
            <w:tcW w:w="1019" w:type="dxa"/>
            <w:gridSpan w:val="6"/>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p>
        </w:tc>
        <w:tc>
          <w:tcPr>
            <w:tcW w:w="985" w:type="dxa"/>
            <w:gridSpan w:val="2"/>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p>
        </w:tc>
      </w:tr>
      <w:tr w:rsidR="00A52356" w:rsidRPr="00452F0B" w:rsidTr="00B03DBC">
        <w:trPr>
          <w:trHeight w:val="20"/>
          <w:jc w:val="center"/>
        </w:trPr>
        <w:tc>
          <w:tcPr>
            <w:tcW w:w="1036" w:type="dxa"/>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p>
        </w:tc>
        <w:tc>
          <w:tcPr>
            <w:tcW w:w="985" w:type="dxa"/>
            <w:gridSpan w:val="5"/>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p>
        </w:tc>
        <w:tc>
          <w:tcPr>
            <w:tcW w:w="1109" w:type="dxa"/>
            <w:gridSpan w:val="6"/>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p>
        </w:tc>
        <w:tc>
          <w:tcPr>
            <w:tcW w:w="657" w:type="dxa"/>
            <w:gridSpan w:val="5"/>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p>
        </w:tc>
        <w:tc>
          <w:tcPr>
            <w:tcW w:w="985" w:type="dxa"/>
            <w:gridSpan w:val="4"/>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p>
        </w:tc>
        <w:tc>
          <w:tcPr>
            <w:tcW w:w="985" w:type="dxa"/>
            <w:gridSpan w:val="5"/>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p>
        </w:tc>
        <w:tc>
          <w:tcPr>
            <w:tcW w:w="951" w:type="dxa"/>
            <w:gridSpan w:val="7"/>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p>
        </w:tc>
        <w:tc>
          <w:tcPr>
            <w:tcW w:w="1019" w:type="dxa"/>
            <w:gridSpan w:val="6"/>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p>
        </w:tc>
        <w:tc>
          <w:tcPr>
            <w:tcW w:w="985" w:type="dxa"/>
            <w:gridSpan w:val="2"/>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p>
        </w:tc>
      </w:tr>
    </w:tbl>
    <w:p w:rsidR="00A52356" w:rsidRPr="00452F0B" w:rsidRDefault="00A52356" w:rsidP="00A52356">
      <w:pPr>
        <w:spacing w:before="100" w:beforeAutospacing="1" w:after="100" w:afterAutospacing="1" w:line="216" w:lineRule="exact"/>
        <w:jc w:val="both"/>
        <w:rPr>
          <w:rFonts w:ascii="Arial" w:hAnsi="Arial" w:cs="Arial"/>
          <w:i/>
          <w:sz w:val="16"/>
          <w:szCs w:val="18"/>
        </w:rPr>
      </w:pPr>
      <w:r w:rsidRPr="00452F0B">
        <w:rPr>
          <w:rFonts w:ascii="Arial" w:hAnsi="Arial" w:cs="Arial"/>
          <w:i/>
          <w:sz w:val="16"/>
          <w:szCs w:val="18"/>
        </w:rPr>
        <w:t>Periodo de actualización de la información: trimestral (la información de los programas que se desarrollarán a lo largo del ejercicio deberá publicarse durante el primer mes del año)</w:t>
      </w:r>
    </w:p>
    <w:p w:rsidR="00A52356" w:rsidRPr="00452F0B" w:rsidRDefault="00A52356" w:rsidP="00A52356">
      <w:pPr>
        <w:spacing w:before="100" w:beforeAutospacing="1" w:after="100" w:afterAutospacing="1" w:line="216" w:lineRule="exact"/>
        <w:jc w:val="both"/>
        <w:rPr>
          <w:rFonts w:ascii="Arial" w:hAnsi="Arial" w:cs="Arial"/>
          <w:i/>
          <w:sz w:val="16"/>
          <w:szCs w:val="18"/>
        </w:rPr>
      </w:pPr>
      <w:r w:rsidRPr="00452F0B">
        <w:rPr>
          <w:rFonts w:ascii="Arial" w:hAnsi="Arial" w:cs="Arial"/>
          <w:i/>
          <w:sz w:val="16"/>
          <w:szCs w:val="18"/>
        </w:rPr>
        <w:t>Fecha de actualización: día/mes/año</w:t>
      </w:r>
    </w:p>
    <w:p w:rsidR="00A52356" w:rsidRPr="00452F0B" w:rsidRDefault="00A52356" w:rsidP="00A52356">
      <w:pPr>
        <w:spacing w:before="100" w:beforeAutospacing="1" w:after="100" w:afterAutospacing="1" w:line="216" w:lineRule="exact"/>
        <w:jc w:val="both"/>
        <w:rPr>
          <w:rFonts w:ascii="Arial" w:hAnsi="Arial" w:cs="Arial"/>
          <w:i/>
          <w:sz w:val="16"/>
          <w:szCs w:val="18"/>
        </w:rPr>
      </w:pPr>
      <w:r w:rsidRPr="00452F0B">
        <w:rPr>
          <w:rFonts w:ascii="Arial" w:hAnsi="Arial" w:cs="Arial"/>
          <w:i/>
          <w:sz w:val="16"/>
          <w:szCs w:val="18"/>
        </w:rPr>
        <w:t>Fecha de validación: día/mes/año</w:t>
      </w:r>
    </w:p>
    <w:p w:rsidR="00A52356" w:rsidRPr="00452F0B" w:rsidRDefault="00A52356" w:rsidP="00A52356">
      <w:pPr>
        <w:spacing w:before="100" w:beforeAutospacing="1" w:after="100" w:afterAutospacing="1" w:line="216" w:lineRule="exact"/>
        <w:jc w:val="both"/>
        <w:rPr>
          <w:rFonts w:ascii="Arial" w:hAnsi="Arial" w:cs="Arial"/>
          <w:i/>
          <w:sz w:val="16"/>
          <w:szCs w:val="18"/>
        </w:rPr>
      </w:pPr>
      <w:r w:rsidRPr="00452F0B">
        <w:rPr>
          <w:rFonts w:ascii="Arial" w:hAnsi="Arial" w:cs="Arial"/>
          <w:i/>
          <w:sz w:val="16"/>
          <w:szCs w:val="18"/>
        </w:rPr>
        <w:t>Área(s) o unidad(es) administrativa(s) que genera(n) o posee(n) la información: ____________________</w:t>
      </w:r>
    </w:p>
    <w:p w:rsidR="00A52356" w:rsidRPr="00452F0B" w:rsidRDefault="00A52356" w:rsidP="00A52356">
      <w:pPr>
        <w:spacing w:before="100" w:beforeAutospacing="1" w:after="100" w:afterAutospacing="1" w:line="216" w:lineRule="exact"/>
        <w:rPr>
          <w:rFonts w:ascii="Arial" w:hAnsi="Arial" w:cs="Arial"/>
          <w:i/>
          <w:sz w:val="18"/>
          <w:szCs w:val="18"/>
          <w:lang w:val="en-US"/>
        </w:rPr>
      </w:pPr>
      <w:proofErr w:type="spellStart"/>
      <w:r w:rsidRPr="00452F0B">
        <w:rPr>
          <w:rFonts w:ascii="Arial" w:hAnsi="Arial" w:cs="Arial"/>
          <w:b/>
          <w:i/>
          <w:sz w:val="18"/>
          <w:szCs w:val="18"/>
          <w:lang w:val="en-US"/>
        </w:rPr>
        <w:t>Formato</w:t>
      </w:r>
      <w:proofErr w:type="spellEnd"/>
      <w:r w:rsidRPr="00452F0B">
        <w:rPr>
          <w:rFonts w:ascii="Arial" w:hAnsi="Arial" w:cs="Arial"/>
          <w:b/>
          <w:i/>
          <w:sz w:val="18"/>
          <w:szCs w:val="18"/>
          <w:lang w:val="en-US"/>
        </w:rPr>
        <w:t xml:space="preserve"> 15b LGT_Art_70_Fr_XV</w:t>
      </w:r>
    </w:p>
    <w:p w:rsidR="00A52356" w:rsidRPr="00452F0B" w:rsidRDefault="00A52356" w:rsidP="00A52356">
      <w:pPr>
        <w:spacing w:before="100" w:beforeAutospacing="1" w:after="100" w:afterAutospacing="1" w:line="216" w:lineRule="exact"/>
        <w:jc w:val="center"/>
        <w:rPr>
          <w:rFonts w:ascii="Arial" w:hAnsi="Arial" w:cs="Arial"/>
          <w:i/>
          <w:sz w:val="18"/>
          <w:szCs w:val="18"/>
        </w:rPr>
      </w:pPr>
      <w:r w:rsidRPr="00452F0B">
        <w:rPr>
          <w:rFonts w:ascii="Arial" w:hAnsi="Arial" w:cs="Arial"/>
          <w:b/>
          <w:i/>
          <w:sz w:val="18"/>
          <w:szCs w:val="18"/>
        </w:rPr>
        <w:t>Padrón de beneficiarios del &lt;&lt;denominación de programa social&gt;&gt;</w:t>
      </w:r>
    </w:p>
    <w:tbl>
      <w:tblPr>
        <w:tblW w:w="8712" w:type="dxa"/>
        <w:jc w:val="center"/>
        <w:tblLayout w:type="fixed"/>
        <w:tblCellMar>
          <w:left w:w="72" w:type="dxa"/>
          <w:right w:w="72" w:type="dxa"/>
        </w:tblCellMar>
        <w:tblLook w:val="0000" w:firstRow="0" w:lastRow="0" w:firstColumn="0" w:lastColumn="0" w:noHBand="0" w:noVBand="0"/>
      </w:tblPr>
      <w:tblGrid>
        <w:gridCol w:w="1102"/>
        <w:gridCol w:w="926"/>
        <w:gridCol w:w="874"/>
        <w:gridCol w:w="873"/>
        <w:gridCol w:w="1165"/>
        <w:gridCol w:w="1019"/>
        <w:gridCol w:w="728"/>
        <w:gridCol w:w="909"/>
        <w:gridCol w:w="1116"/>
      </w:tblGrid>
      <w:tr w:rsidR="00A52356" w:rsidRPr="00452F0B" w:rsidTr="00B03DBC">
        <w:trPr>
          <w:trHeight w:val="20"/>
          <w:jc w:val="center"/>
        </w:trPr>
        <w:tc>
          <w:tcPr>
            <w:tcW w:w="3775" w:type="dxa"/>
            <w:gridSpan w:val="4"/>
            <w:tcBorders>
              <w:top w:val="single" w:sz="6" w:space="0" w:color="000000"/>
              <w:left w:val="single" w:sz="6" w:space="0" w:color="000000"/>
              <w:bottom w:val="single" w:sz="6" w:space="0" w:color="000000"/>
              <w:right w:val="single" w:sz="6" w:space="0" w:color="000000"/>
            </w:tcBorders>
            <w:noWrap/>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r w:rsidRPr="00452F0B">
              <w:rPr>
                <w:rFonts w:ascii="Arial" w:hAnsi="Arial" w:cs="Arial"/>
                <w:i/>
                <w:sz w:val="10"/>
                <w:szCs w:val="18"/>
              </w:rPr>
              <w:t>Beneficiarios</w:t>
            </w:r>
          </w:p>
        </w:tc>
        <w:tc>
          <w:tcPr>
            <w:tcW w:w="1165" w:type="dxa"/>
            <w:vMerge w:val="restart"/>
            <w:tcBorders>
              <w:top w:val="single" w:sz="6" w:space="0" w:color="000000"/>
              <w:left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r w:rsidRPr="00452F0B">
              <w:rPr>
                <w:rFonts w:ascii="Arial" w:hAnsi="Arial" w:cs="Arial"/>
                <w:i/>
                <w:sz w:val="10"/>
                <w:szCs w:val="18"/>
              </w:rPr>
              <w:t>Monto (en pesos), recurso, beneficio o apoyo otorgado(en dinero o en especie)</w:t>
            </w:r>
          </w:p>
        </w:tc>
        <w:tc>
          <w:tcPr>
            <w:tcW w:w="1019" w:type="dxa"/>
            <w:vMerge w:val="restart"/>
            <w:tcBorders>
              <w:top w:val="single" w:sz="6" w:space="0" w:color="000000"/>
              <w:left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r w:rsidRPr="00452F0B">
              <w:rPr>
                <w:rFonts w:ascii="Arial" w:hAnsi="Arial" w:cs="Arial"/>
                <w:i/>
                <w:sz w:val="10"/>
                <w:szCs w:val="18"/>
              </w:rPr>
              <w:t>Unidad territorial</w:t>
            </w:r>
          </w:p>
        </w:tc>
        <w:tc>
          <w:tcPr>
            <w:tcW w:w="728" w:type="dxa"/>
            <w:vMerge w:val="restart"/>
            <w:tcBorders>
              <w:top w:val="single" w:sz="6" w:space="0" w:color="000000"/>
              <w:left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r w:rsidRPr="00452F0B">
              <w:rPr>
                <w:rFonts w:ascii="Arial" w:hAnsi="Arial" w:cs="Arial"/>
                <w:i/>
                <w:sz w:val="10"/>
                <w:szCs w:val="18"/>
              </w:rPr>
              <w:t>Edad, en su caso</w:t>
            </w:r>
          </w:p>
        </w:tc>
        <w:tc>
          <w:tcPr>
            <w:tcW w:w="909" w:type="dxa"/>
            <w:vMerge w:val="restart"/>
            <w:tcBorders>
              <w:top w:val="single" w:sz="6" w:space="0" w:color="000000"/>
              <w:left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r w:rsidRPr="00452F0B">
              <w:rPr>
                <w:rFonts w:ascii="Arial" w:hAnsi="Arial" w:cs="Arial"/>
                <w:i/>
                <w:sz w:val="10"/>
                <w:szCs w:val="18"/>
              </w:rPr>
              <w:t>Sexo, en su caso</w:t>
            </w:r>
          </w:p>
        </w:tc>
        <w:tc>
          <w:tcPr>
            <w:tcW w:w="1116" w:type="dxa"/>
            <w:vMerge w:val="restart"/>
            <w:tcBorders>
              <w:top w:val="single" w:sz="6" w:space="0" w:color="000000"/>
              <w:left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r w:rsidRPr="00452F0B">
              <w:rPr>
                <w:rFonts w:ascii="Arial" w:hAnsi="Arial" w:cs="Arial"/>
                <w:i/>
                <w:sz w:val="10"/>
                <w:szCs w:val="18"/>
              </w:rPr>
              <w:t>Hipervínculo a la información estadística, en su caso</w:t>
            </w:r>
          </w:p>
        </w:tc>
      </w:tr>
      <w:tr w:rsidR="00A52356" w:rsidRPr="00452F0B" w:rsidTr="00B03DBC">
        <w:trPr>
          <w:trHeight w:val="20"/>
          <w:jc w:val="center"/>
        </w:trPr>
        <w:tc>
          <w:tcPr>
            <w:tcW w:w="1102" w:type="dxa"/>
            <w:tcBorders>
              <w:top w:val="single" w:sz="6" w:space="0" w:color="auto"/>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r w:rsidRPr="00452F0B">
              <w:rPr>
                <w:rFonts w:ascii="Arial" w:hAnsi="Arial" w:cs="Arial"/>
                <w:i/>
                <w:sz w:val="10"/>
                <w:szCs w:val="18"/>
              </w:rPr>
              <w:t>Nombre(s) de la persona física</w:t>
            </w:r>
          </w:p>
        </w:tc>
        <w:tc>
          <w:tcPr>
            <w:tcW w:w="926" w:type="dxa"/>
            <w:tcBorders>
              <w:top w:val="single" w:sz="6" w:space="0" w:color="auto"/>
              <w:left w:val="single" w:sz="6" w:space="0" w:color="auto"/>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r w:rsidRPr="00452F0B">
              <w:rPr>
                <w:rFonts w:ascii="Arial" w:hAnsi="Arial" w:cs="Arial"/>
                <w:i/>
                <w:sz w:val="10"/>
                <w:szCs w:val="18"/>
              </w:rPr>
              <w:t>Primer apellido</w:t>
            </w:r>
          </w:p>
        </w:tc>
        <w:tc>
          <w:tcPr>
            <w:tcW w:w="874" w:type="dxa"/>
            <w:tcBorders>
              <w:top w:val="single" w:sz="6" w:space="0" w:color="auto"/>
              <w:left w:val="single" w:sz="6" w:space="0" w:color="auto"/>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r w:rsidRPr="00452F0B">
              <w:rPr>
                <w:rFonts w:ascii="Arial" w:hAnsi="Arial" w:cs="Arial"/>
                <w:i/>
                <w:sz w:val="10"/>
                <w:szCs w:val="18"/>
              </w:rPr>
              <w:t>Segundo apellido</w:t>
            </w:r>
          </w:p>
        </w:tc>
        <w:tc>
          <w:tcPr>
            <w:tcW w:w="873" w:type="dxa"/>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r w:rsidRPr="00452F0B">
              <w:rPr>
                <w:rFonts w:ascii="Arial" w:hAnsi="Arial" w:cs="Arial"/>
                <w:i/>
                <w:sz w:val="10"/>
                <w:szCs w:val="18"/>
              </w:rPr>
              <w:t>Denominación o razón social de la persona moral</w:t>
            </w:r>
          </w:p>
        </w:tc>
        <w:tc>
          <w:tcPr>
            <w:tcW w:w="1165" w:type="dxa"/>
            <w:vMerge/>
            <w:tcBorders>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p>
        </w:tc>
        <w:tc>
          <w:tcPr>
            <w:tcW w:w="1019" w:type="dxa"/>
            <w:vMerge/>
            <w:tcBorders>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p>
        </w:tc>
        <w:tc>
          <w:tcPr>
            <w:tcW w:w="728" w:type="dxa"/>
            <w:vMerge/>
            <w:tcBorders>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p>
        </w:tc>
        <w:tc>
          <w:tcPr>
            <w:tcW w:w="909" w:type="dxa"/>
            <w:vMerge/>
            <w:tcBorders>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p>
        </w:tc>
        <w:tc>
          <w:tcPr>
            <w:tcW w:w="1116" w:type="dxa"/>
            <w:vMerge/>
            <w:tcBorders>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p>
        </w:tc>
      </w:tr>
      <w:tr w:rsidR="00A52356" w:rsidRPr="00452F0B" w:rsidTr="00B03DBC">
        <w:trPr>
          <w:trHeight w:val="20"/>
          <w:jc w:val="center"/>
        </w:trPr>
        <w:tc>
          <w:tcPr>
            <w:tcW w:w="1102" w:type="dxa"/>
            <w:tcBorders>
              <w:top w:val="single" w:sz="6" w:space="0" w:color="auto"/>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p>
        </w:tc>
        <w:tc>
          <w:tcPr>
            <w:tcW w:w="926" w:type="dxa"/>
            <w:tcBorders>
              <w:top w:val="single" w:sz="6" w:space="0" w:color="auto"/>
              <w:left w:val="single" w:sz="6" w:space="0" w:color="auto"/>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p>
        </w:tc>
        <w:tc>
          <w:tcPr>
            <w:tcW w:w="874" w:type="dxa"/>
            <w:tcBorders>
              <w:top w:val="single" w:sz="6" w:space="0" w:color="auto"/>
              <w:left w:val="single" w:sz="6" w:space="0" w:color="auto"/>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p>
        </w:tc>
        <w:tc>
          <w:tcPr>
            <w:tcW w:w="873" w:type="dxa"/>
            <w:tcBorders>
              <w:top w:val="single" w:sz="6" w:space="0" w:color="000000"/>
              <w:left w:val="single" w:sz="6" w:space="0" w:color="auto"/>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p>
        </w:tc>
        <w:tc>
          <w:tcPr>
            <w:tcW w:w="1165" w:type="dxa"/>
            <w:tcBorders>
              <w:top w:val="single" w:sz="6" w:space="0" w:color="auto"/>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p>
        </w:tc>
        <w:tc>
          <w:tcPr>
            <w:tcW w:w="1019" w:type="dxa"/>
            <w:tcBorders>
              <w:top w:val="single" w:sz="6" w:space="0" w:color="auto"/>
              <w:left w:val="single" w:sz="6" w:space="0" w:color="auto"/>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p>
        </w:tc>
        <w:tc>
          <w:tcPr>
            <w:tcW w:w="728" w:type="dxa"/>
            <w:tcBorders>
              <w:top w:val="single" w:sz="6" w:space="0" w:color="auto"/>
              <w:left w:val="single" w:sz="6" w:space="0" w:color="auto"/>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p>
        </w:tc>
        <w:tc>
          <w:tcPr>
            <w:tcW w:w="909" w:type="dxa"/>
            <w:tcBorders>
              <w:top w:val="single" w:sz="6" w:space="0" w:color="auto"/>
              <w:left w:val="single" w:sz="6" w:space="0" w:color="auto"/>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p>
        </w:tc>
        <w:tc>
          <w:tcPr>
            <w:tcW w:w="1116" w:type="dxa"/>
            <w:tcBorders>
              <w:top w:val="single" w:sz="6" w:space="0" w:color="auto"/>
              <w:left w:val="single" w:sz="6" w:space="0" w:color="auto"/>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p>
        </w:tc>
      </w:tr>
      <w:tr w:rsidR="00A52356" w:rsidRPr="00452F0B" w:rsidTr="00B03DBC">
        <w:trPr>
          <w:trHeight w:val="20"/>
          <w:jc w:val="center"/>
        </w:trPr>
        <w:tc>
          <w:tcPr>
            <w:tcW w:w="1102" w:type="dxa"/>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p>
        </w:tc>
        <w:tc>
          <w:tcPr>
            <w:tcW w:w="926" w:type="dxa"/>
            <w:tcBorders>
              <w:top w:val="single" w:sz="6" w:space="0" w:color="000000"/>
              <w:left w:val="single" w:sz="6" w:space="0" w:color="auto"/>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p>
        </w:tc>
        <w:tc>
          <w:tcPr>
            <w:tcW w:w="874" w:type="dxa"/>
            <w:tcBorders>
              <w:top w:val="single" w:sz="6" w:space="0" w:color="000000"/>
              <w:left w:val="single" w:sz="6" w:space="0" w:color="auto"/>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p>
        </w:tc>
        <w:tc>
          <w:tcPr>
            <w:tcW w:w="873" w:type="dxa"/>
            <w:tcBorders>
              <w:top w:val="single" w:sz="6" w:space="0" w:color="000000"/>
              <w:left w:val="single" w:sz="6" w:space="0" w:color="auto"/>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p>
        </w:tc>
        <w:tc>
          <w:tcPr>
            <w:tcW w:w="1165" w:type="dxa"/>
            <w:tcBorders>
              <w:top w:val="single" w:sz="6" w:space="0" w:color="000000"/>
              <w:left w:val="single" w:sz="6" w:space="0" w:color="000000"/>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p>
        </w:tc>
        <w:tc>
          <w:tcPr>
            <w:tcW w:w="1019" w:type="dxa"/>
            <w:tcBorders>
              <w:top w:val="single" w:sz="6" w:space="0" w:color="000000"/>
              <w:left w:val="single" w:sz="6" w:space="0" w:color="auto"/>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p>
        </w:tc>
        <w:tc>
          <w:tcPr>
            <w:tcW w:w="728" w:type="dxa"/>
            <w:tcBorders>
              <w:top w:val="single" w:sz="6" w:space="0" w:color="000000"/>
              <w:left w:val="single" w:sz="6" w:space="0" w:color="auto"/>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p>
        </w:tc>
        <w:tc>
          <w:tcPr>
            <w:tcW w:w="909" w:type="dxa"/>
            <w:tcBorders>
              <w:top w:val="single" w:sz="6" w:space="0" w:color="000000"/>
              <w:left w:val="single" w:sz="6" w:space="0" w:color="auto"/>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p>
        </w:tc>
        <w:tc>
          <w:tcPr>
            <w:tcW w:w="1116" w:type="dxa"/>
            <w:tcBorders>
              <w:top w:val="single" w:sz="6" w:space="0" w:color="000000"/>
              <w:left w:val="single" w:sz="6" w:space="0" w:color="auto"/>
              <w:bottom w:val="single" w:sz="6" w:space="0" w:color="000000"/>
              <w:right w:val="single" w:sz="6" w:space="0" w:color="000000"/>
            </w:tcBorders>
            <w:vAlign w:val="center"/>
          </w:tcPr>
          <w:p w:rsidR="00A52356" w:rsidRPr="00452F0B" w:rsidRDefault="00A52356" w:rsidP="00B03DBC">
            <w:pPr>
              <w:spacing w:before="100" w:beforeAutospacing="1" w:after="100" w:afterAutospacing="1" w:line="180" w:lineRule="exact"/>
              <w:jc w:val="center"/>
              <w:rPr>
                <w:rFonts w:ascii="Arial" w:hAnsi="Arial" w:cs="Arial"/>
                <w:i/>
                <w:sz w:val="10"/>
                <w:szCs w:val="18"/>
              </w:rPr>
            </w:pPr>
          </w:p>
        </w:tc>
      </w:tr>
    </w:tbl>
    <w:p w:rsidR="00A52356" w:rsidRPr="00452F0B" w:rsidRDefault="00A52356" w:rsidP="00A52356">
      <w:pPr>
        <w:spacing w:before="100" w:beforeAutospacing="1" w:after="100" w:afterAutospacing="1" w:line="216" w:lineRule="exact"/>
        <w:jc w:val="both"/>
        <w:rPr>
          <w:rFonts w:ascii="Arial" w:hAnsi="Arial" w:cs="Arial"/>
          <w:i/>
          <w:sz w:val="16"/>
          <w:szCs w:val="18"/>
        </w:rPr>
      </w:pPr>
      <w:r w:rsidRPr="00452F0B">
        <w:rPr>
          <w:rFonts w:ascii="Arial" w:hAnsi="Arial" w:cs="Arial"/>
          <w:i/>
          <w:sz w:val="16"/>
          <w:szCs w:val="18"/>
        </w:rPr>
        <w:t>Periodo de actualización de la información: trimestral (la información de los programas que se desarrollarán a lo largo del ejercicio deberá publicarse durante el primer mes del año)</w:t>
      </w:r>
    </w:p>
    <w:p w:rsidR="00A52356" w:rsidRPr="00452F0B" w:rsidRDefault="00A52356" w:rsidP="00A52356">
      <w:pPr>
        <w:spacing w:before="100" w:beforeAutospacing="1" w:after="100" w:afterAutospacing="1" w:line="216" w:lineRule="exact"/>
        <w:jc w:val="both"/>
        <w:rPr>
          <w:rFonts w:ascii="Arial" w:hAnsi="Arial" w:cs="Arial"/>
          <w:i/>
          <w:sz w:val="16"/>
          <w:szCs w:val="18"/>
        </w:rPr>
      </w:pPr>
      <w:r w:rsidRPr="00452F0B">
        <w:rPr>
          <w:rFonts w:ascii="Arial" w:hAnsi="Arial" w:cs="Arial"/>
          <w:i/>
          <w:sz w:val="16"/>
          <w:szCs w:val="18"/>
        </w:rPr>
        <w:t>Fecha de actualización: día/mes/año</w:t>
      </w:r>
    </w:p>
    <w:p w:rsidR="00A52356" w:rsidRPr="00452F0B" w:rsidRDefault="00A52356" w:rsidP="00A52356">
      <w:pPr>
        <w:spacing w:before="100" w:beforeAutospacing="1" w:after="100" w:afterAutospacing="1" w:line="216" w:lineRule="exact"/>
        <w:jc w:val="both"/>
        <w:rPr>
          <w:rFonts w:ascii="Arial" w:hAnsi="Arial" w:cs="Arial"/>
          <w:i/>
          <w:sz w:val="16"/>
          <w:szCs w:val="18"/>
        </w:rPr>
      </w:pPr>
      <w:r w:rsidRPr="00452F0B">
        <w:rPr>
          <w:rFonts w:ascii="Arial" w:hAnsi="Arial" w:cs="Arial"/>
          <w:i/>
          <w:sz w:val="16"/>
          <w:szCs w:val="18"/>
        </w:rPr>
        <w:t>Fecha de validación: día/mes/año</w:t>
      </w:r>
    </w:p>
    <w:p w:rsidR="00A52356" w:rsidRPr="00452F0B" w:rsidRDefault="00A52356" w:rsidP="00A52356">
      <w:pPr>
        <w:spacing w:before="100" w:beforeAutospacing="1" w:after="100" w:afterAutospacing="1" w:line="216" w:lineRule="exact"/>
        <w:rPr>
          <w:rFonts w:ascii="Arial" w:hAnsi="Arial" w:cs="Arial"/>
          <w:i/>
          <w:sz w:val="16"/>
          <w:szCs w:val="18"/>
        </w:rPr>
      </w:pPr>
      <w:r w:rsidRPr="00452F0B">
        <w:rPr>
          <w:rFonts w:ascii="Arial" w:hAnsi="Arial" w:cs="Arial"/>
          <w:i/>
          <w:sz w:val="16"/>
          <w:szCs w:val="18"/>
        </w:rPr>
        <w:t>Área(s) o unidad(es) administrativa(s) que genera(n) o posee(n) la información: ____________________</w:t>
      </w:r>
    </w:p>
    <w:p w:rsidR="00A52356" w:rsidRPr="00452F0B" w:rsidRDefault="00A52356" w:rsidP="00A52356">
      <w:pPr>
        <w:spacing w:before="100" w:beforeAutospacing="1" w:after="100" w:afterAutospacing="1" w:line="360" w:lineRule="auto"/>
        <w:ind w:right="49"/>
        <w:jc w:val="both"/>
        <w:rPr>
          <w:rFonts w:ascii="Palatino Linotype" w:hAnsi="Palatino Linotype" w:cs="Arial"/>
        </w:rPr>
      </w:pPr>
      <w:r w:rsidRPr="00452F0B">
        <w:rPr>
          <w:rFonts w:ascii="Palatino Linotype" w:hAnsi="Palatino Linotype" w:cs="Arial"/>
        </w:rPr>
        <w:t>De la transcripción anterior, se advierte que la legislación aplicable en la materia, establece como Obligaciones de Transparencia Comunes, el que pongan a disposición de la ciudadanía, de manera permanente y actualizada en los respectivos medios electrónicos (su página de Internet), la información correspondiente a los programas de subsidios, estímulos y apoyos, en los que se deberá informar respecto de los programas de transferencia, de servicios, de infraestructura social y de subsidio; para ello, debe contar con un padrón de beneficiarios, el cual deberá contener, entre otras cosas: Área, Denominación del programa, Periodo de vigencia, Diseño, objetivos y alcances, Población beneficiada estimada, Requisitos y procedimientos de acceso.</w:t>
      </w:r>
    </w:p>
    <w:p w:rsidR="00A52356" w:rsidRPr="00452F0B" w:rsidRDefault="00A52356" w:rsidP="00A52356">
      <w:pPr>
        <w:tabs>
          <w:tab w:val="left" w:pos="709"/>
        </w:tabs>
        <w:spacing w:before="100" w:beforeAutospacing="1" w:after="100" w:afterAutospacing="1" w:line="360" w:lineRule="auto"/>
        <w:jc w:val="both"/>
        <w:rPr>
          <w:rFonts w:ascii="Palatino Linotype" w:hAnsi="Palatino Linotype" w:cs="Arial"/>
          <w:color w:val="000000"/>
        </w:rPr>
      </w:pPr>
      <w:r w:rsidRPr="00452F0B">
        <w:rPr>
          <w:rFonts w:ascii="Palatino Linotype" w:hAnsi="Palatino Linotype" w:cs="Arial"/>
          <w:color w:val="000000"/>
        </w:rPr>
        <w:t>Una vez dicho lo anterior, y en razón de que lo</w:t>
      </w:r>
      <w:r w:rsidRPr="00452F0B">
        <w:rPr>
          <w:rFonts w:ascii="Palatino Linotype" w:hAnsi="Palatino Linotype" w:cs="Arial"/>
        </w:rPr>
        <w:t xml:space="preserve"> solicitado por la particular corresponde a aquella que </w:t>
      </w:r>
      <w:r w:rsidRPr="00452F0B">
        <w:rPr>
          <w:rFonts w:ascii="Palatino Linotype" w:hAnsi="Palatino Linotype" w:cs="Arial"/>
          <w:b/>
        </w:rPr>
        <w:t>EL SUJETO OBLIGADO</w:t>
      </w:r>
      <w:r w:rsidRPr="00452F0B">
        <w:rPr>
          <w:rFonts w:ascii="Palatino Linotype" w:hAnsi="Palatino Linotype" w:cs="Arial"/>
        </w:rPr>
        <w:t xml:space="preserve"> debe tener digitalizada y conservar en su plataforma de IPOMEX de manera permanente y actualizada, con la finalidad de dar cabal cumplimiento a las disposiciones legales, y con ello garantizar el ejercicio efectivo del derecho de acceso a la información, sin que medie solicitud de información alguna, </w:t>
      </w:r>
      <w:r w:rsidRPr="00452F0B">
        <w:rPr>
          <w:rFonts w:ascii="Palatino Linotype" w:hAnsi="Palatino Linotype" w:cs="Arial"/>
          <w:color w:val="000000"/>
        </w:rPr>
        <w:t xml:space="preserve"> este Órgano Garante procede a verificar si la información se encontraba disponible en dicho portal, encontrando que, si existen registros de padrones referentes a programas sociales; sin embargo, el área responsable de actualización es el Sistema Municipal para el Desarrollo Integral de la Familia del Municipio, más no la Dirección de Desarrollo </w:t>
      </w:r>
      <w:r w:rsidRPr="00452F0B">
        <w:rPr>
          <w:rFonts w:ascii="Palatino Linotype" w:hAnsi="Palatino Linotype" w:cs="Arial"/>
          <w:color w:val="000000"/>
        </w:rPr>
        <w:lastRenderedPageBreak/>
        <w:t>Social; por lo que, derivado de la negativa a proporcionar dicha información y de la existencia de fuente obligacional es que se le ordena la entrega de los  padrones de beneficiarios de los programas sociales que maneja, es decir, de los que hubiera estado encargada la Dirección de Desarrollo Social durante el periodo que comprende del 1 de enero de 2016 al 12 de octubre de 2018.</w:t>
      </w:r>
    </w:p>
    <w:p w:rsidR="00A52356" w:rsidRPr="00452F0B" w:rsidRDefault="00A52356" w:rsidP="00A52356">
      <w:pPr>
        <w:tabs>
          <w:tab w:val="left" w:pos="709"/>
        </w:tabs>
        <w:spacing w:before="100" w:beforeAutospacing="1" w:after="100" w:afterAutospacing="1" w:line="360" w:lineRule="auto"/>
        <w:jc w:val="both"/>
        <w:rPr>
          <w:rFonts w:ascii="Palatino Linotype" w:hAnsi="Palatino Linotype"/>
        </w:rPr>
      </w:pPr>
      <w:r w:rsidRPr="00452F0B">
        <w:rPr>
          <w:rFonts w:ascii="Palatino Linotype" w:hAnsi="Palatino Linotype" w:cs="Arial"/>
        </w:rPr>
        <w:t xml:space="preserve">Finalmente, es importante señalar que si bien es cierto que el padrón de beneficiarios debe contener el nombre de la persona física o denominación de la persona jurídica colectiva beneficiadas debe darse a conocer; también lo es que, para el caso de </w:t>
      </w:r>
      <w:r w:rsidRPr="00452F0B">
        <w:rPr>
          <w:rFonts w:ascii="Palatino Linotype" w:hAnsi="Palatino Linotype"/>
        </w:rPr>
        <w:t>menores de edad, personas con capacidades diferentes, el nombre debe considerarse como información confidencial, la cual debe ser clasificada como tal.</w:t>
      </w:r>
    </w:p>
    <w:p w:rsidR="00A52356" w:rsidRPr="00452F0B" w:rsidRDefault="00A52356" w:rsidP="00A52356">
      <w:pPr>
        <w:spacing w:before="100" w:beforeAutospacing="1" w:after="100" w:afterAutospacing="1" w:line="360" w:lineRule="auto"/>
        <w:ind w:right="-93"/>
        <w:jc w:val="both"/>
        <w:rPr>
          <w:rFonts w:ascii="Palatino Linotype" w:hAnsi="Palatino Linotype" w:cs="Arial"/>
          <w:lang w:eastAsia="es-MX"/>
        </w:rPr>
      </w:pPr>
      <w:r w:rsidRPr="00452F0B">
        <w:rPr>
          <w:rFonts w:ascii="Palatino Linotype" w:hAnsi="Palatino Linotype"/>
        </w:rPr>
        <w:t xml:space="preserve">En consecuencia, </w:t>
      </w:r>
      <w:r w:rsidRPr="00452F0B">
        <w:rPr>
          <w:rFonts w:ascii="Palatino Linotype" w:hAnsi="Palatino Linotype" w:cs="Arial"/>
          <w:color w:val="000000" w:themeColor="text1"/>
        </w:rPr>
        <w:t xml:space="preserve">es menester señalar que, para el caso de </w:t>
      </w:r>
      <w:r w:rsidRPr="00452F0B">
        <w:rPr>
          <w:rFonts w:ascii="Palatino Linotype" w:hAnsi="Palatino Linotype"/>
          <w:color w:val="000000" w:themeColor="text1"/>
        </w:rPr>
        <w:t xml:space="preserve">que la información de la que se está ordenando su entrega, contenga datos </w:t>
      </w:r>
      <w:r w:rsidRPr="00452F0B">
        <w:rPr>
          <w:rFonts w:ascii="Palatino Linotype" w:hAnsi="Palatino Linotype" w:cs="Arial"/>
          <w:lang w:eastAsia="es-MX"/>
        </w:rPr>
        <w:t xml:space="preserve">susceptibles de ser testados, deberá ser entregada en versión pública, toda vez que ésta tiene por objeto proteger datos personales, entendiéndose por tales, aquéllos que hacen identificable a una persona física, de conformidad con el ordinal 3, fracción IX de la Ley de Transparencia y Acceso a la Información Pública del Estado de México y Municipios, y artículo 4, fracción XI de la </w:t>
      </w:r>
      <w:r w:rsidRPr="00452F0B">
        <w:rPr>
          <w:rFonts w:ascii="Palatino Linotype" w:hAnsi="Palatino Linotype" w:cs="Arial"/>
        </w:rPr>
        <w:t>Ley de Protección de Datos Personales en posesión de Sujetos Obligados del Estado de México y Municipios</w:t>
      </w:r>
      <w:r w:rsidRPr="00452F0B">
        <w:rPr>
          <w:rFonts w:ascii="Palatino Linotype" w:hAnsi="Palatino Linotype" w:cs="Arial"/>
          <w:lang w:eastAsia="es-MX"/>
        </w:rPr>
        <w:t xml:space="preserve">. </w:t>
      </w:r>
    </w:p>
    <w:p w:rsidR="00A52356" w:rsidRPr="00452F0B" w:rsidRDefault="00A52356" w:rsidP="00A52356">
      <w:pPr>
        <w:autoSpaceDE w:val="0"/>
        <w:autoSpaceDN w:val="0"/>
        <w:adjustRightInd w:val="0"/>
        <w:spacing w:before="100" w:beforeAutospacing="1" w:after="100" w:afterAutospacing="1" w:line="360" w:lineRule="auto"/>
        <w:jc w:val="both"/>
        <w:rPr>
          <w:rFonts w:ascii="Palatino Linotype" w:hAnsi="Palatino Linotype" w:cs="Arial"/>
        </w:rPr>
      </w:pPr>
      <w:r w:rsidRPr="00452F0B">
        <w:rPr>
          <w:rFonts w:ascii="Palatino Linotype" w:hAnsi="Palatino Linotype" w:cs="Arial"/>
        </w:rPr>
        <w:t xml:space="preserve">Siendo importante señalar que, para la elaboración de versiones públicas, es necesario que el Comité de Transparencia del </w:t>
      </w:r>
      <w:r w:rsidRPr="00452F0B">
        <w:rPr>
          <w:rFonts w:ascii="Palatino Linotype" w:hAnsi="Palatino Linotype" w:cs="Arial"/>
          <w:b/>
        </w:rPr>
        <w:t xml:space="preserve">SUJETO OBLIGADO </w:t>
      </w:r>
      <w:r w:rsidRPr="00452F0B">
        <w:rPr>
          <w:rFonts w:ascii="Palatino Linotype" w:hAnsi="Palatino Linotype" w:cs="Arial"/>
        </w:rPr>
        <w:t xml:space="preserve">emita un Acuerdo de Clasificación de información debidamente fundado y motivado. </w:t>
      </w:r>
    </w:p>
    <w:p w:rsidR="00A52356" w:rsidRPr="00452F0B" w:rsidRDefault="00A52356" w:rsidP="00A52356">
      <w:pPr>
        <w:spacing w:before="100" w:beforeAutospacing="1" w:after="100" w:afterAutospacing="1" w:line="360" w:lineRule="auto"/>
        <w:jc w:val="both"/>
        <w:rPr>
          <w:rFonts w:ascii="Palatino Linotype" w:hAnsi="Palatino Linotype" w:cs="Arial"/>
          <w:lang w:eastAsia="es-MX"/>
        </w:rPr>
      </w:pPr>
      <w:r w:rsidRPr="00452F0B">
        <w:rPr>
          <w:rFonts w:ascii="Palatino Linotype" w:hAnsi="Palatino Linotype" w:cs="Arial"/>
          <w:lang w:eastAsia="es-MX"/>
        </w:rPr>
        <w:lastRenderedPageBreak/>
        <w:t xml:space="preserve">Lo anterior es así, en virtud de que toda la información relativa a una persona física o jurídica colectiva que le pueda hacer identificada o identificable y cuya divulgación no abone a la transparencia constituye un dato personal en términos del artículo 4 fracción XI de la </w:t>
      </w:r>
      <w:r w:rsidRPr="00452F0B">
        <w:rPr>
          <w:rFonts w:ascii="Palatino Linotype" w:hAnsi="Palatino Linotype" w:cs="Arial"/>
        </w:rPr>
        <w:t>Ley de Protección de Datos Personales en posesión de Sujetos Obligados del Estado de México y Municipios</w:t>
      </w:r>
      <w:r w:rsidRPr="00452F0B">
        <w:rPr>
          <w:rFonts w:ascii="Palatino Linotype" w:hAnsi="Palatino Linotype" w:cs="Arial"/>
          <w:lang w:eastAsia="es-MX"/>
        </w:rPr>
        <w:t xml:space="preserve">; por consiguiente, se trata de información confidencial que debe ser testada por </w:t>
      </w:r>
      <w:r w:rsidRPr="00452F0B">
        <w:rPr>
          <w:rFonts w:ascii="Palatino Linotype" w:hAnsi="Palatino Linotype" w:cs="Arial"/>
          <w:b/>
          <w:lang w:eastAsia="es-MX"/>
        </w:rPr>
        <w:t>EL SUJETO OBLIGADO</w:t>
      </w:r>
      <w:r w:rsidRPr="00452F0B">
        <w:rPr>
          <w:rFonts w:ascii="Palatino Linotype" w:hAnsi="Palatino Linotype" w:cs="Arial"/>
          <w:lang w:eastAsia="es-MX"/>
        </w:rPr>
        <w:t>, por lo que, todo dato personal susceptible de clasificación debe ser protegido.</w:t>
      </w:r>
    </w:p>
    <w:p w:rsidR="00A52356" w:rsidRPr="00452F0B" w:rsidRDefault="00A52356" w:rsidP="00A52356">
      <w:pPr>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452F0B">
        <w:rPr>
          <w:rFonts w:ascii="Palatino Linotype" w:hAnsi="Palatino Linotype" w:cs="Arial"/>
          <w:lang w:val="es-ES_tradnl"/>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452F0B">
        <w:rPr>
          <w:rFonts w:ascii="Palatino Linotype" w:hAnsi="Palatino Linotype" w:cs="Arial"/>
        </w:rPr>
        <w:t>Ley de Protección de Datos Personales en posesión de Sujetos Obligados del Estado de México y Municipios</w:t>
      </w:r>
      <w:r w:rsidRPr="00452F0B">
        <w:rPr>
          <w:rFonts w:ascii="Palatino Linotype" w:hAnsi="Palatino Linotype" w:cs="Arial"/>
          <w:lang w:val="es-ES_tradnl"/>
        </w:rPr>
        <w:t>; atento a ello, al momento de realizar la versión pública se debe proteger datos personales, de manera enunciativa más no limitativa el nombre del beneficiario siempre y cuando éste sea menor de edad, perso</w:t>
      </w:r>
      <w:r w:rsidR="0057525D" w:rsidRPr="00452F0B">
        <w:rPr>
          <w:rFonts w:ascii="Palatino Linotype" w:hAnsi="Palatino Linotype" w:cs="Arial"/>
          <w:lang w:val="es-ES_tradnl"/>
        </w:rPr>
        <w:t>nas con capacidades diferentes o que se detente algún posible acto de discriminación.</w:t>
      </w:r>
    </w:p>
    <w:p w:rsidR="00A52356" w:rsidRPr="00452F0B" w:rsidRDefault="00A52356" w:rsidP="00A52356">
      <w:pPr>
        <w:spacing w:before="100" w:beforeAutospacing="1" w:after="100" w:afterAutospacing="1" w:line="360" w:lineRule="auto"/>
        <w:jc w:val="both"/>
        <w:rPr>
          <w:rFonts w:ascii="Palatino Linotype" w:hAnsi="Palatino Linotype" w:cs="Arial"/>
          <w:lang w:val="es-ES_tradnl"/>
        </w:rPr>
      </w:pPr>
      <w:r w:rsidRPr="00452F0B">
        <w:rPr>
          <w:rFonts w:ascii="Palatino Linotype" w:hAnsi="Palatino Linotype" w:cs="Arial"/>
          <w:lang w:val="es-ES_tradnl"/>
        </w:rPr>
        <w:t xml:space="preserve">Por ende, en el presente caso, </w:t>
      </w:r>
      <w:r w:rsidRPr="00452F0B">
        <w:rPr>
          <w:rFonts w:ascii="Palatino Linotype" w:hAnsi="Palatino Linotype" w:cs="Arial"/>
          <w:b/>
          <w:lang w:val="es-ES_tradnl"/>
        </w:rPr>
        <w:t>EL SUJETO OBLIGADO</w:t>
      </w:r>
      <w:r w:rsidRPr="00452F0B">
        <w:rPr>
          <w:rFonts w:ascii="Palatino Linotype" w:hAnsi="Palatino Linotype" w:cs="Arial"/>
          <w:lang w:val="es-ES_tradnl"/>
        </w:rPr>
        <w:t xml:space="preserve"> debe testar los datos referidos con antelación, sin pasar por alto que la clasificación respectiva tiene que cumplirse mediante las formalidades que la ley impone; </w:t>
      </w:r>
      <w:r w:rsidRPr="00452F0B">
        <w:rPr>
          <w:rFonts w:ascii="Palatino Linotype" w:hAnsi="Palatino Linotype" w:cs="Arial"/>
        </w:rPr>
        <w:t>es</w:t>
      </w:r>
      <w:r w:rsidRPr="00452F0B">
        <w:rPr>
          <w:rFonts w:ascii="Palatino Linotype" w:hAnsi="Palatino Linotype" w:cs="Arial"/>
          <w:lang w:val="es-ES_tradnl"/>
        </w:rPr>
        <w:t xml:space="preserve"> decir, mediante acuerdo debidamente fundado y motivado, en términos de los numerales 49</w:t>
      </w:r>
      <w:r w:rsidR="0057525D" w:rsidRPr="00452F0B">
        <w:rPr>
          <w:rFonts w:ascii="Palatino Linotype" w:hAnsi="Palatino Linotype" w:cs="Arial"/>
          <w:lang w:val="es-ES_tradnl"/>
        </w:rPr>
        <w:t>,</w:t>
      </w:r>
      <w:r w:rsidRPr="00452F0B">
        <w:rPr>
          <w:rFonts w:ascii="Palatino Linotype" w:hAnsi="Palatino Linotype" w:cs="Arial"/>
          <w:lang w:val="es-ES_tradnl"/>
        </w:rPr>
        <w:t xml:space="preserve"> fracción VIII y 132</w:t>
      </w:r>
      <w:r w:rsidR="0057525D" w:rsidRPr="00452F0B">
        <w:rPr>
          <w:rFonts w:ascii="Palatino Linotype" w:hAnsi="Palatino Linotype" w:cs="Arial"/>
          <w:lang w:val="es-ES_tradnl"/>
        </w:rPr>
        <w:t>,</w:t>
      </w:r>
      <w:r w:rsidRPr="00452F0B">
        <w:rPr>
          <w:rFonts w:ascii="Palatino Linotype" w:hAnsi="Palatino Linotype" w:cs="Arial"/>
          <w:lang w:val="es-ES_tradnl"/>
        </w:rPr>
        <w:t xml:space="preserve"> fracciones I, II y III de la Ley de Transparencia y Acceso a la Información Pública del Estado de México y Municipios, así como los numerales Segundo, fracción XVIII, y del Cuarto al Décimo Primero de los Lineamientos Generales en materia de Clasificación y </w:t>
      </w:r>
      <w:r w:rsidRPr="00452F0B">
        <w:rPr>
          <w:rFonts w:ascii="Palatino Linotype" w:hAnsi="Palatino Linotype" w:cs="Arial"/>
          <w:lang w:val="es-ES_tradnl"/>
        </w:rPr>
        <w:lastRenderedPageBreak/>
        <w:t>Desclasificación de la Información, así como para la elaboración de Versiones Públicas, que literalmente expresan:</w:t>
      </w:r>
    </w:p>
    <w:p w:rsidR="00A52356" w:rsidRPr="00452F0B" w:rsidRDefault="00A52356" w:rsidP="00A52356">
      <w:pPr>
        <w:ind w:left="851" w:right="902"/>
        <w:jc w:val="both"/>
        <w:rPr>
          <w:rFonts w:ascii="Palatino Linotype" w:hAnsi="Palatino Linotype" w:cs="Arial"/>
          <w:i/>
          <w:sz w:val="22"/>
          <w:szCs w:val="22"/>
          <w:lang w:eastAsia="es-MX"/>
        </w:rPr>
      </w:pPr>
      <w:r w:rsidRPr="00452F0B">
        <w:rPr>
          <w:rFonts w:ascii="Palatino Linotype" w:hAnsi="Palatino Linotype" w:cs="Arial"/>
          <w:b/>
          <w:i/>
          <w:sz w:val="22"/>
          <w:szCs w:val="22"/>
          <w:lang w:eastAsia="es-MX"/>
        </w:rPr>
        <w:t xml:space="preserve">“Artículo 49. </w:t>
      </w:r>
      <w:r w:rsidRPr="00452F0B">
        <w:rPr>
          <w:rFonts w:ascii="Palatino Linotype" w:hAnsi="Palatino Linotype" w:cs="Arial"/>
          <w:i/>
          <w:sz w:val="22"/>
          <w:szCs w:val="22"/>
          <w:lang w:eastAsia="es-MX"/>
        </w:rPr>
        <w:t>Los Comités de Transparencia tendrán las siguientes atribuciones:</w:t>
      </w:r>
    </w:p>
    <w:p w:rsidR="00A52356" w:rsidRPr="00452F0B" w:rsidRDefault="00A52356" w:rsidP="00A52356">
      <w:pPr>
        <w:ind w:left="851" w:right="902"/>
        <w:jc w:val="both"/>
        <w:rPr>
          <w:rFonts w:ascii="Palatino Linotype" w:hAnsi="Palatino Linotype" w:cs="Arial"/>
          <w:i/>
          <w:sz w:val="22"/>
          <w:szCs w:val="22"/>
          <w:lang w:eastAsia="es-MX"/>
        </w:rPr>
      </w:pPr>
      <w:r w:rsidRPr="00452F0B">
        <w:rPr>
          <w:rFonts w:ascii="Palatino Linotype" w:hAnsi="Palatino Linotype" w:cs="Arial"/>
          <w:b/>
          <w:i/>
          <w:sz w:val="22"/>
          <w:szCs w:val="22"/>
          <w:lang w:eastAsia="es-MX"/>
        </w:rPr>
        <w:t>VIII.</w:t>
      </w:r>
      <w:r w:rsidRPr="00452F0B">
        <w:rPr>
          <w:rFonts w:ascii="Palatino Linotype" w:hAnsi="Palatino Linotype" w:cs="Arial"/>
          <w:i/>
          <w:sz w:val="22"/>
          <w:szCs w:val="22"/>
          <w:lang w:eastAsia="es-MX"/>
        </w:rPr>
        <w:t xml:space="preserve"> Aprobar, modificar o revocar la clasificación de la información;</w:t>
      </w:r>
    </w:p>
    <w:p w:rsidR="00A52356" w:rsidRPr="00452F0B" w:rsidRDefault="00A52356" w:rsidP="00A52356">
      <w:pPr>
        <w:ind w:left="851" w:right="902"/>
        <w:jc w:val="both"/>
        <w:rPr>
          <w:rFonts w:ascii="Palatino Linotype" w:hAnsi="Palatino Linotype" w:cs="Arial"/>
          <w:i/>
          <w:sz w:val="22"/>
          <w:szCs w:val="22"/>
          <w:lang w:eastAsia="es-MX"/>
        </w:rPr>
      </w:pPr>
      <w:r w:rsidRPr="00452F0B">
        <w:rPr>
          <w:rFonts w:ascii="Palatino Linotype" w:hAnsi="Palatino Linotype" w:cs="Arial"/>
          <w:b/>
          <w:i/>
          <w:sz w:val="22"/>
          <w:szCs w:val="22"/>
          <w:lang w:eastAsia="es-MX"/>
        </w:rPr>
        <w:t>Artículo 132.</w:t>
      </w:r>
      <w:r w:rsidRPr="00452F0B">
        <w:rPr>
          <w:rFonts w:ascii="Palatino Linotype" w:hAnsi="Palatino Linotype" w:cs="Arial"/>
          <w:i/>
          <w:sz w:val="22"/>
          <w:szCs w:val="22"/>
          <w:lang w:eastAsia="es-MX"/>
        </w:rPr>
        <w:t xml:space="preserve"> La clasificación de la información se llevará a cabo en el momento en que:</w:t>
      </w:r>
    </w:p>
    <w:p w:rsidR="00A52356" w:rsidRPr="00452F0B" w:rsidRDefault="00A52356" w:rsidP="00A52356">
      <w:pPr>
        <w:ind w:left="851" w:right="902"/>
        <w:jc w:val="both"/>
        <w:rPr>
          <w:rFonts w:ascii="Palatino Linotype" w:hAnsi="Palatino Linotype" w:cs="Arial"/>
          <w:i/>
          <w:sz w:val="22"/>
          <w:szCs w:val="22"/>
          <w:lang w:eastAsia="es-MX"/>
        </w:rPr>
      </w:pPr>
      <w:r w:rsidRPr="00452F0B">
        <w:rPr>
          <w:rFonts w:ascii="Palatino Linotype" w:hAnsi="Palatino Linotype" w:cs="Arial"/>
          <w:b/>
          <w:i/>
          <w:sz w:val="22"/>
          <w:szCs w:val="22"/>
          <w:lang w:eastAsia="es-MX"/>
        </w:rPr>
        <w:t>I.</w:t>
      </w:r>
      <w:r w:rsidRPr="00452F0B">
        <w:rPr>
          <w:rFonts w:ascii="Palatino Linotype" w:hAnsi="Palatino Linotype" w:cs="Arial"/>
          <w:i/>
          <w:sz w:val="22"/>
          <w:szCs w:val="22"/>
          <w:lang w:eastAsia="es-MX"/>
        </w:rPr>
        <w:t xml:space="preserve"> Se reciba una solicitud de acceso a la información;</w:t>
      </w:r>
    </w:p>
    <w:p w:rsidR="00A52356" w:rsidRPr="00452F0B" w:rsidRDefault="00A52356" w:rsidP="00A52356">
      <w:pPr>
        <w:ind w:left="851" w:right="902"/>
        <w:jc w:val="both"/>
        <w:rPr>
          <w:rFonts w:ascii="Palatino Linotype" w:hAnsi="Palatino Linotype" w:cs="Arial"/>
          <w:i/>
          <w:sz w:val="22"/>
          <w:szCs w:val="22"/>
          <w:lang w:eastAsia="es-MX"/>
        </w:rPr>
      </w:pPr>
      <w:r w:rsidRPr="00452F0B">
        <w:rPr>
          <w:rFonts w:ascii="Palatino Linotype" w:hAnsi="Palatino Linotype" w:cs="Arial"/>
          <w:b/>
          <w:i/>
          <w:sz w:val="22"/>
          <w:szCs w:val="22"/>
          <w:lang w:eastAsia="es-MX"/>
        </w:rPr>
        <w:t>II.</w:t>
      </w:r>
      <w:r w:rsidRPr="00452F0B">
        <w:rPr>
          <w:rFonts w:ascii="Palatino Linotype" w:hAnsi="Palatino Linotype" w:cs="Arial"/>
          <w:i/>
          <w:sz w:val="22"/>
          <w:szCs w:val="22"/>
          <w:lang w:eastAsia="es-MX"/>
        </w:rPr>
        <w:t xml:space="preserve"> Se determine mediante resolución de autoridad competente; o</w:t>
      </w:r>
    </w:p>
    <w:p w:rsidR="00A52356" w:rsidRPr="00452F0B" w:rsidRDefault="00A52356" w:rsidP="00A52356">
      <w:pPr>
        <w:ind w:left="851" w:right="902"/>
        <w:jc w:val="both"/>
        <w:rPr>
          <w:rFonts w:ascii="Palatino Linotype" w:hAnsi="Palatino Linotype" w:cs="Arial"/>
          <w:b/>
          <w:i/>
          <w:sz w:val="22"/>
          <w:szCs w:val="22"/>
          <w:lang w:eastAsia="es-MX"/>
        </w:rPr>
      </w:pPr>
      <w:r w:rsidRPr="00452F0B">
        <w:rPr>
          <w:rFonts w:ascii="Palatino Linotype" w:hAnsi="Palatino Linotype" w:cs="Arial"/>
          <w:i/>
          <w:sz w:val="22"/>
          <w:szCs w:val="22"/>
          <w:lang w:eastAsia="es-MX"/>
        </w:rPr>
        <w:t>III. Se generen versiones públicas para dar cumplimiento a las obligaciones de transparencia previstas en esta Ley.</w:t>
      </w:r>
      <w:r w:rsidRPr="00452F0B">
        <w:rPr>
          <w:rFonts w:ascii="Palatino Linotype" w:hAnsi="Palatino Linotype" w:cs="Arial"/>
          <w:b/>
          <w:i/>
          <w:sz w:val="22"/>
          <w:szCs w:val="22"/>
          <w:lang w:eastAsia="es-MX"/>
        </w:rPr>
        <w:t>”</w:t>
      </w:r>
    </w:p>
    <w:p w:rsidR="00A52356" w:rsidRPr="00452F0B" w:rsidRDefault="00A52356" w:rsidP="00A52356">
      <w:pPr>
        <w:ind w:left="851" w:right="902"/>
        <w:jc w:val="both"/>
        <w:rPr>
          <w:rFonts w:ascii="Palatino Linotype" w:hAnsi="Palatino Linotype" w:cs="Arial"/>
          <w:i/>
          <w:sz w:val="22"/>
          <w:szCs w:val="22"/>
          <w:lang w:eastAsia="es-MX"/>
        </w:rPr>
      </w:pPr>
      <w:r w:rsidRPr="00452F0B">
        <w:rPr>
          <w:rFonts w:ascii="Palatino Linotype" w:hAnsi="Palatino Linotype" w:cs="Arial"/>
          <w:b/>
          <w:i/>
          <w:sz w:val="22"/>
          <w:szCs w:val="22"/>
          <w:lang w:eastAsia="es-MX"/>
        </w:rPr>
        <w:t>“Segundo.-</w:t>
      </w:r>
      <w:r w:rsidRPr="00452F0B">
        <w:rPr>
          <w:rFonts w:ascii="Palatino Linotype" w:hAnsi="Palatino Linotype" w:cs="Arial"/>
          <w:i/>
          <w:sz w:val="22"/>
          <w:szCs w:val="22"/>
          <w:lang w:eastAsia="es-MX"/>
        </w:rPr>
        <w:t xml:space="preserve"> Para efectos de los presentes Lineamientos Generales, se entenderá por:</w:t>
      </w:r>
    </w:p>
    <w:p w:rsidR="00A52356" w:rsidRPr="00452F0B" w:rsidRDefault="00A52356" w:rsidP="00A52356">
      <w:pPr>
        <w:ind w:left="851" w:right="902"/>
        <w:jc w:val="both"/>
        <w:rPr>
          <w:rFonts w:ascii="Palatino Linotype" w:hAnsi="Palatino Linotype" w:cs="Arial"/>
          <w:i/>
          <w:sz w:val="22"/>
          <w:szCs w:val="22"/>
          <w:lang w:eastAsia="es-MX"/>
        </w:rPr>
      </w:pPr>
      <w:r w:rsidRPr="00452F0B">
        <w:rPr>
          <w:rFonts w:ascii="Palatino Linotype" w:hAnsi="Palatino Linotype" w:cs="Arial"/>
          <w:b/>
          <w:i/>
          <w:sz w:val="22"/>
          <w:szCs w:val="22"/>
          <w:lang w:eastAsia="es-MX"/>
        </w:rPr>
        <w:t>XVIII.</w:t>
      </w:r>
      <w:r w:rsidRPr="00452F0B">
        <w:rPr>
          <w:rFonts w:ascii="Palatino Linotype" w:hAnsi="Palatino Linotype" w:cs="Arial"/>
          <w:i/>
          <w:sz w:val="22"/>
          <w:szCs w:val="22"/>
          <w:lang w:eastAsia="es-MX"/>
        </w:rPr>
        <w:t xml:space="preserve"> </w:t>
      </w:r>
      <w:r w:rsidRPr="00452F0B">
        <w:rPr>
          <w:rFonts w:ascii="Palatino Linotype" w:hAnsi="Palatino Linotype" w:cs="Arial"/>
          <w:b/>
          <w:i/>
          <w:sz w:val="22"/>
          <w:szCs w:val="22"/>
          <w:lang w:eastAsia="es-MX"/>
        </w:rPr>
        <w:t>Versión pública:</w:t>
      </w:r>
      <w:r w:rsidRPr="00452F0B">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A52356" w:rsidRPr="00452F0B" w:rsidRDefault="00A52356" w:rsidP="00A52356">
      <w:pPr>
        <w:ind w:left="851" w:right="902"/>
        <w:jc w:val="both"/>
        <w:rPr>
          <w:rFonts w:ascii="Palatino Linotype" w:hAnsi="Palatino Linotype" w:cs="Arial"/>
          <w:i/>
          <w:sz w:val="22"/>
          <w:szCs w:val="22"/>
          <w:lang w:eastAsia="es-MX"/>
        </w:rPr>
      </w:pPr>
      <w:r w:rsidRPr="00452F0B">
        <w:rPr>
          <w:rFonts w:ascii="Palatino Linotype" w:hAnsi="Palatino Linotype" w:cs="Arial"/>
          <w:b/>
          <w:i/>
          <w:sz w:val="22"/>
          <w:szCs w:val="22"/>
          <w:lang w:eastAsia="es-MX"/>
        </w:rPr>
        <w:t>Cuarto.</w:t>
      </w:r>
      <w:r w:rsidRPr="00452F0B">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A52356" w:rsidRPr="00452F0B" w:rsidRDefault="00A52356" w:rsidP="00A52356">
      <w:pPr>
        <w:ind w:left="851" w:right="902"/>
        <w:jc w:val="both"/>
        <w:rPr>
          <w:rFonts w:ascii="Palatino Linotype" w:hAnsi="Palatino Linotype" w:cs="Arial"/>
          <w:i/>
          <w:sz w:val="22"/>
          <w:szCs w:val="22"/>
          <w:lang w:eastAsia="es-MX"/>
        </w:rPr>
      </w:pPr>
      <w:r w:rsidRPr="00452F0B">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A52356" w:rsidRPr="00452F0B" w:rsidRDefault="00A52356" w:rsidP="00A52356">
      <w:pPr>
        <w:ind w:left="851" w:right="902"/>
        <w:jc w:val="both"/>
        <w:rPr>
          <w:rFonts w:ascii="Palatino Linotype" w:hAnsi="Palatino Linotype" w:cs="Arial"/>
          <w:i/>
          <w:sz w:val="22"/>
          <w:szCs w:val="22"/>
          <w:lang w:eastAsia="es-MX"/>
        </w:rPr>
      </w:pPr>
      <w:r w:rsidRPr="00452F0B">
        <w:rPr>
          <w:rFonts w:ascii="Palatino Linotype" w:hAnsi="Palatino Linotype" w:cs="Arial"/>
          <w:b/>
          <w:i/>
          <w:sz w:val="22"/>
          <w:szCs w:val="22"/>
          <w:lang w:eastAsia="es-MX"/>
        </w:rPr>
        <w:t>Quinto.</w:t>
      </w:r>
      <w:r w:rsidRPr="00452F0B">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A52356" w:rsidRPr="00452F0B" w:rsidRDefault="00A52356" w:rsidP="00A52356">
      <w:pPr>
        <w:ind w:left="851" w:right="902"/>
        <w:jc w:val="both"/>
        <w:rPr>
          <w:rFonts w:ascii="Palatino Linotype" w:hAnsi="Palatino Linotype" w:cs="Arial"/>
          <w:i/>
          <w:sz w:val="22"/>
          <w:szCs w:val="22"/>
          <w:lang w:eastAsia="es-MX"/>
        </w:rPr>
      </w:pPr>
      <w:r w:rsidRPr="00452F0B">
        <w:rPr>
          <w:rFonts w:ascii="Palatino Linotype" w:hAnsi="Palatino Linotype" w:cs="Arial"/>
          <w:b/>
          <w:i/>
          <w:sz w:val="22"/>
          <w:szCs w:val="22"/>
          <w:lang w:eastAsia="es-MX"/>
        </w:rPr>
        <w:t>Sexto.</w:t>
      </w:r>
      <w:r w:rsidRPr="00452F0B">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A52356" w:rsidRPr="00452F0B" w:rsidRDefault="00A52356" w:rsidP="00A52356">
      <w:pPr>
        <w:ind w:left="851" w:right="902"/>
        <w:jc w:val="both"/>
        <w:rPr>
          <w:rFonts w:ascii="Palatino Linotype" w:hAnsi="Palatino Linotype" w:cs="Arial"/>
          <w:i/>
          <w:sz w:val="22"/>
          <w:szCs w:val="22"/>
          <w:lang w:eastAsia="es-MX"/>
        </w:rPr>
      </w:pPr>
      <w:r w:rsidRPr="00452F0B">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A52356" w:rsidRPr="00452F0B" w:rsidRDefault="00A52356" w:rsidP="00A52356">
      <w:pPr>
        <w:ind w:left="851" w:right="902"/>
        <w:jc w:val="both"/>
        <w:rPr>
          <w:rFonts w:ascii="Palatino Linotype" w:hAnsi="Palatino Linotype" w:cs="Arial"/>
          <w:i/>
          <w:sz w:val="22"/>
          <w:szCs w:val="22"/>
          <w:lang w:eastAsia="es-MX"/>
        </w:rPr>
      </w:pPr>
      <w:r w:rsidRPr="00452F0B">
        <w:rPr>
          <w:rFonts w:ascii="Palatino Linotype" w:hAnsi="Palatino Linotype" w:cs="Arial"/>
          <w:b/>
          <w:i/>
          <w:sz w:val="22"/>
          <w:szCs w:val="22"/>
          <w:lang w:eastAsia="es-MX"/>
        </w:rPr>
        <w:t>Séptimo.</w:t>
      </w:r>
      <w:r w:rsidRPr="00452F0B">
        <w:rPr>
          <w:rFonts w:ascii="Palatino Linotype" w:hAnsi="Palatino Linotype" w:cs="Arial"/>
          <w:i/>
          <w:sz w:val="22"/>
          <w:szCs w:val="22"/>
          <w:lang w:eastAsia="es-MX"/>
        </w:rPr>
        <w:t xml:space="preserve"> La clasificación de la información se llevará a cabo en el momento en que:</w:t>
      </w:r>
    </w:p>
    <w:p w:rsidR="00A52356" w:rsidRPr="00452F0B" w:rsidRDefault="00A52356" w:rsidP="00A52356">
      <w:pPr>
        <w:ind w:left="851" w:right="902"/>
        <w:jc w:val="both"/>
        <w:rPr>
          <w:rFonts w:ascii="Palatino Linotype" w:hAnsi="Palatino Linotype" w:cs="Arial"/>
          <w:i/>
          <w:sz w:val="22"/>
          <w:szCs w:val="22"/>
          <w:lang w:eastAsia="es-MX"/>
        </w:rPr>
      </w:pPr>
      <w:r w:rsidRPr="00452F0B">
        <w:rPr>
          <w:rFonts w:ascii="Palatino Linotype" w:hAnsi="Palatino Linotype" w:cs="Arial"/>
          <w:b/>
          <w:i/>
          <w:sz w:val="22"/>
          <w:szCs w:val="22"/>
          <w:lang w:eastAsia="es-MX"/>
        </w:rPr>
        <w:t>I.</w:t>
      </w:r>
      <w:r w:rsidRPr="00452F0B">
        <w:rPr>
          <w:rFonts w:ascii="Palatino Linotype" w:hAnsi="Palatino Linotype" w:cs="Arial"/>
          <w:i/>
          <w:sz w:val="22"/>
          <w:szCs w:val="22"/>
          <w:lang w:eastAsia="es-MX"/>
        </w:rPr>
        <w:t xml:space="preserve"> Se reciba una solicitud de acceso a la información;</w:t>
      </w:r>
    </w:p>
    <w:p w:rsidR="00A52356" w:rsidRPr="00452F0B" w:rsidRDefault="00A52356" w:rsidP="00A52356">
      <w:pPr>
        <w:ind w:left="851" w:right="902"/>
        <w:jc w:val="both"/>
        <w:rPr>
          <w:rFonts w:ascii="Palatino Linotype" w:hAnsi="Palatino Linotype" w:cs="Arial"/>
          <w:i/>
          <w:sz w:val="22"/>
          <w:szCs w:val="22"/>
          <w:lang w:eastAsia="es-MX"/>
        </w:rPr>
      </w:pPr>
      <w:r w:rsidRPr="00452F0B">
        <w:rPr>
          <w:rFonts w:ascii="Palatino Linotype" w:hAnsi="Palatino Linotype" w:cs="Arial"/>
          <w:b/>
          <w:i/>
          <w:sz w:val="22"/>
          <w:szCs w:val="22"/>
          <w:lang w:eastAsia="es-MX"/>
        </w:rPr>
        <w:lastRenderedPageBreak/>
        <w:t>II.</w:t>
      </w:r>
      <w:r w:rsidRPr="00452F0B">
        <w:rPr>
          <w:rFonts w:ascii="Palatino Linotype" w:hAnsi="Palatino Linotype" w:cs="Arial"/>
          <w:i/>
          <w:sz w:val="22"/>
          <w:szCs w:val="22"/>
          <w:lang w:eastAsia="es-MX"/>
        </w:rPr>
        <w:t xml:space="preserve"> Se determine mediante resolución de autoridad competente, o</w:t>
      </w:r>
    </w:p>
    <w:p w:rsidR="00A52356" w:rsidRPr="00452F0B" w:rsidRDefault="00A52356" w:rsidP="00A52356">
      <w:pPr>
        <w:ind w:left="851" w:right="902"/>
        <w:jc w:val="both"/>
        <w:rPr>
          <w:rFonts w:ascii="Palatino Linotype" w:hAnsi="Palatino Linotype" w:cs="Arial"/>
          <w:i/>
          <w:sz w:val="22"/>
          <w:szCs w:val="22"/>
          <w:lang w:eastAsia="es-MX"/>
        </w:rPr>
      </w:pPr>
      <w:r w:rsidRPr="00452F0B">
        <w:rPr>
          <w:rFonts w:ascii="Palatino Linotype" w:hAnsi="Palatino Linotype" w:cs="Arial"/>
          <w:b/>
          <w:i/>
          <w:sz w:val="22"/>
          <w:szCs w:val="22"/>
          <w:lang w:eastAsia="es-MX"/>
        </w:rPr>
        <w:t>III.</w:t>
      </w:r>
      <w:r w:rsidRPr="00452F0B">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A52356" w:rsidRPr="00452F0B" w:rsidRDefault="00A52356" w:rsidP="00A52356">
      <w:pPr>
        <w:ind w:left="851" w:right="902"/>
        <w:jc w:val="both"/>
        <w:rPr>
          <w:rFonts w:ascii="Palatino Linotype" w:hAnsi="Palatino Linotype" w:cs="Arial"/>
          <w:i/>
          <w:sz w:val="22"/>
          <w:szCs w:val="22"/>
          <w:lang w:eastAsia="es-MX"/>
        </w:rPr>
      </w:pPr>
      <w:r w:rsidRPr="00452F0B">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A52356" w:rsidRPr="00452F0B" w:rsidRDefault="00A52356" w:rsidP="00A52356">
      <w:pPr>
        <w:ind w:left="851" w:right="902"/>
        <w:jc w:val="both"/>
        <w:rPr>
          <w:rFonts w:ascii="Palatino Linotype" w:hAnsi="Palatino Linotype" w:cs="Arial"/>
          <w:i/>
          <w:sz w:val="22"/>
          <w:szCs w:val="22"/>
          <w:lang w:eastAsia="es-MX"/>
        </w:rPr>
      </w:pPr>
      <w:r w:rsidRPr="00452F0B">
        <w:rPr>
          <w:rFonts w:ascii="Palatino Linotype" w:hAnsi="Palatino Linotype" w:cs="Arial"/>
          <w:b/>
          <w:i/>
          <w:sz w:val="22"/>
          <w:szCs w:val="22"/>
          <w:lang w:eastAsia="es-MX"/>
        </w:rPr>
        <w:t>Octavo.</w:t>
      </w:r>
      <w:r w:rsidRPr="00452F0B">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A52356" w:rsidRPr="00452F0B" w:rsidRDefault="00A52356" w:rsidP="00A52356">
      <w:pPr>
        <w:ind w:left="851" w:right="902"/>
        <w:jc w:val="both"/>
        <w:rPr>
          <w:rFonts w:ascii="Palatino Linotype" w:hAnsi="Palatino Linotype" w:cs="Arial"/>
          <w:i/>
          <w:sz w:val="22"/>
          <w:szCs w:val="22"/>
          <w:lang w:eastAsia="es-MX"/>
        </w:rPr>
      </w:pPr>
      <w:r w:rsidRPr="00452F0B">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A52356" w:rsidRPr="00452F0B" w:rsidRDefault="00A52356" w:rsidP="00A52356">
      <w:pPr>
        <w:ind w:left="851" w:right="902"/>
        <w:jc w:val="both"/>
        <w:rPr>
          <w:rFonts w:ascii="Palatino Linotype" w:hAnsi="Palatino Linotype" w:cs="Arial"/>
          <w:i/>
          <w:sz w:val="22"/>
          <w:szCs w:val="22"/>
          <w:lang w:eastAsia="es-MX"/>
        </w:rPr>
      </w:pPr>
      <w:r w:rsidRPr="00452F0B">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A52356" w:rsidRPr="00452F0B" w:rsidRDefault="00A52356" w:rsidP="00A52356">
      <w:pPr>
        <w:ind w:left="851" w:right="902"/>
        <w:jc w:val="both"/>
        <w:rPr>
          <w:rFonts w:ascii="Palatino Linotype" w:hAnsi="Palatino Linotype" w:cs="Arial"/>
          <w:i/>
          <w:sz w:val="22"/>
          <w:szCs w:val="22"/>
          <w:lang w:eastAsia="es-MX"/>
        </w:rPr>
      </w:pPr>
      <w:r w:rsidRPr="00452F0B">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A52356" w:rsidRPr="00452F0B" w:rsidRDefault="00A52356" w:rsidP="00A52356">
      <w:pPr>
        <w:ind w:left="851" w:right="902"/>
        <w:jc w:val="both"/>
        <w:rPr>
          <w:rFonts w:ascii="Palatino Linotype" w:hAnsi="Palatino Linotype" w:cs="Arial"/>
          <w:i/>
          <w:sz w:val="22"/>
          <w:szCs w:val="22"/>
          <w:lang w:eastAsia="es-MX"/>
        </w:rPr>
      </w:pPr>
      <w:r w:rsidRPr="00452F0B">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A52356" w:rsidRPr="00452F0B" w:rsidRDefault="00A52356" w:rsidP="00A52356">
      <w:pPr>
        <w:ind w:left="851" w:right="902"/>
        <w:jc w:val="both"/>
        <w:rPr>
          <w:rFonts w:ascii="Palatino Linotype" w:hAnsi="Palatino Linotype" w:cs="Arial"/>
          <w:i/>
          <w:sz w:val="22"/>
          <w:szCs w:val="22"/>
          <w:lang w:eastAsia="es-MX"/>
        </w:rPr>
      </w:pPr>
      <w:r w:rsidRPr="00452F0B">
        <w:rPr>
          <w:rFonts w:ascii="Palatino Linotype" w:hAnsi="Palatino Linotype" w:cs="Arial"/>
          <w:b/>
          <w:i/>
          <w:sz w:val="22"/>
          <w:szCs w:val="22"/>
          <w:lang w:eastAsia="es-MX"/>
        </w:rPr>
        <w:t>Noveno.</w:t>
      </w:r>
      <w:r w:rsidRPr="00452F0B">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52356" w:rsidRPr="00452F0B" w:rsidRDefault="00A52356" w:rsidP="00A52356">
      <w:pPr>
        <w:ind w:left="851" w:right="902"/>
        <w:jc w:val="both"/>
        <w:rPr>
          <w:rFonts w:ascii="Palatino Linotype" w:hAnsi="Palatino Linotype" w:cs="Arial"/>
          <w:i/>
          <w:sz w:val="22"/>
          <w:szCs w:val="22"/>
          <w:lang w:eastAsia="es-MX"/>
        </w:rPr>
      </w:pPr>
      <w:r w:rsidRPr="00452F0B">
        <w:rPr>
          <w:rFonts w:ascii="Palatino Linotype" w:hAnsi="Palatino Linotype" w:cs="Arial"/>
          <w:b/>
          <w:i/>
          <w:sz w:val="22"/>
          <w:szCs w:val="22"/>
          <w:lang w:eastAsia="es-MX"/>
        </w:rPr>
        <w:t>Décimo.</w:t>
      </w:r>
      <w:r w:rsidRPr="00452F0B">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A52356" w:rsidRPr="00452F0B" w:rsidRDefault="00A52356" w:rsidP="00A52356">
      <w:pPr>
        <w:ind w:left="851" w:right="902"/>
        <w:jc w:val="both"/>
        <w:rPr>
          <w:rFonts w:ascii="Palatino Linotype" w:hAnsi="Palatino Linotype" w:cs="Arial"/>
          <w:i/>
          <w:sz w:val="22"/>
          <w:szCs w:val="22"/>
          <w:lang w:eastAsia="es-MX"/>
        </w:rPr>
      </w:pPr>
      <w:r w:rsidRPr="00452F0B">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A52356" w:rsidRPr="00452F0B" w:rsidRDefault="00A52356" w:rsidP="00A52356">
      <w:pPr>
        <w:ind w:left="851" w:right="902"/>
        <w:jc w:val="both"/>
        <w:rPr>
          <w:rFonts w:ascii="Palatino Linotype" w:hAnsi="Palatino Linotype" w:cs="Arial"/>
          <w:i/>
          <w:sz w:val="22"/>
          <w:szCs w:val="22"/>
          <w:lang w:eastAsia="es-MX"/>
        </w:rPr>
      </w:pPr>
      <w:r w:rsidRPr="00452F0B">
        <w:rPr>
          <w:rFonts w:ascii="Palatino Linotype" w:hAnsi="Palatino Linotype" w:cs="Arial"/>
          <w:b/>
          <w:i/>
          <w:sz w:val="22"/>
          <w:szCs w:val="22"/>
          <w:lang w:eastAsia="es-MX"/>
        </w:rPr>
        <w:t>Décimo primero.</w:t>
      </w:r>
      <w:r w:rsidRPr="00452F0B">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(Sic)</w:t>
      </w:r>
    </w:p>
    <w:p w:rsidR="00A52356" w:rsidRPr="00452F0B" w:rsidRDefault="00A52356" w:rsidP="00A52356">
      <w:pPr>
        <w:spacing w:before="100" w:beforeAutospacing="1" w:after="100" w:afterAutospacing="1" w:line="360" w:lineRule="auto"/>
        <w:jc w:val="both"/>
        <w:rPr>
          <w:rFonts w:ascii="Palatino Linotype" w:hAnsi="Palatino Linotype" w:cs="Arial"/>
        </w:rPr>
      </w:pPr>
      <w:r w:rsidRPr="00452F0B">
        <w:rPr>
          <w:rFonts w:ascii="Palatino Linotype" w:hAnsi="Palatino Linotype" w:cs="Arial"/>
        </w:rPr>
        <w:lastRenderedPageBreak/>
        <w:t xml:space="preserve">Por lo tanto, la entrega de documentos en su versión pública debe acompañarse necesariamente del Acuerdo del Comité de Transparencia del </w:t>
      </w:r>
      <w:r w:rsidRPr="00452F0B">
        <w:rPr>
          <w:rFonts w:ascii="Palatino Linotype" w:hAnsi="Palatino Linotype" w:cs="Arial"/>
          <w:b/>
        </w:rPr>
        <w:t xml:space="preserve">SUJETO OBLIGADO </w:t>
      </w:r>
      <w:r w:rsidRPr="00452F0B">
        <w:rPr>
          <w:rFonts w:ascii="Palatino Linotype" w:hAnsi="Palatino Linotype" w:cs="Arial"/>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A52356" w:rsidRPr="00452F0B" w:rsidRDefault="0057525D" w:rsidP="00A52356">
      <w:pPr>
        <w:spacing w:before="100" w:beforeAutospacing="1" w:after="100" w:afterAutospacing="1" w:line="360" w:lineRule="auto"/>
        <w:jc w:val="both"/>
        <w:rPr>
          <w:rFonts w:ascii="Palatino Linotype" w:hAnsi="Palatino Linotype"/>
        </w:rPr>
      </w:pPr>
      <w:r w:rsidRPr="00452F0B">
        <w:rPr>
          <w:rFonts w:ascii="Palatino Linotype" w:eastAsia="MS Mincho" w:hAnsi="Palatino Linotype" w:cs="Bookman Old Style"/>
          <w:lang w:eastAsia="es-MX"/>
        </w:rPr>
        <w:t>E</w:t>
      </w:r>
      <w:r w:rsidR="00A52356" w:rsidRPr="00452F0B">
        <w:rPr>
          <w:rFonts w:ascii="Palatino Linotype" w:eastAsia="MS Mincho" w:hAnsi="Palatino Linotype" w:cs="Bookman Old Style"/>
          <w:lang w:eastAsia="es-MX"/>
        </w:rPr>
        <w:t>n relación</w:t>
      </w:r>
      <w:r w:rsidRPr="00452F0B">
        <w:rPr>
          <w:rFonts w:ascii="Palatino Linotype" w:eastAsia="MS Mincho" w:hAnsi="Palatino Linotype" w:cs="Bookman Old Style"/>
          <w:lang w:eastAsia="es-MX"/>
        </w:rPr>
        <w:t>,</w:t>
      </w:r>
      <w:r w:rsidR="00A52356" w:rsidRPr="00452F0B">
        <w:rPr>
          <w:rFonts w:ascii="Palatino Linotype" w:eastAsia="MS Mincho" w:hAnsi="Palatino Linotype" w:cs="Bookman Old Style"/>
          <w:lang w:eastAsia="es-MX"/>
        </w:rPr>
        <w:t xml:space="preserve"> a las solicitudes de información referentes a las estadísticas tanto de beneficiarios de programas sociales como de población vulnerable, </w:t>
      </w:r>
      <w:r w:rsidR="00A52356" w:rsidRPr="00452F0B">
        <w:rPr>
          <w:rFonts w:ascii="Palatino Linotype" w:eastAsia="MS Mincho" w:hAnsi="Palatino Linotype" w:cs="Bookman Old Style"/>
          <w:b/>
          <w:lang w:eastAsia="es-MX"/>
        </w:rPr>
        <w:t xml:space="preserve">EL SUJETO OBLIGADO </w:t>
      </w:r>
      <w:r w:rsidR="00A52356" w:rsidRPr="00452F0B">
        <w:rPr>
          <w:rFonts w:ascii="Palatino Linotype" w:eastAsia="MS Mincho" w:hAnsi="Palatino Linotype" w:cs="Bookman Old Style"/>
          <w:lang w:eastAsia="es-MX"/>
        </w:rPr>
        <w:t xml:space="preserve">desde su respuesta informó que no genera ningún tipo de estadística, por lo que, derivado de la revisión a la normativa aplicable esta Ponencia Resolutora no encontró fuente obligacional que lo constriña a contar con la información requerida y menos al grado de detalle solicitado, de modo que, </w:t>
      </w:r>
      <w:r w:rsidR="00A52356" w:rsidRPr="00452F0B">
        <w:rPr>
          <w:rFonts w:ascii="Palatino Linotype" w:hAnsi="Palatino Linotype" w:cs="Arial"/>
        </w:rPr>
        <w:t>tal situación</w:t>
      </w:r>
      <w:r w:rsidR="00A52356" w:rsidRPr="00452F0B">
        <w:rPr>
          <w:rFonts w:ascii="Palatino Linotype" w:hAnsi="Palatino Linotype"/>
        </w:rPr>
        <w:t xml:space="preserve"> constituye un hecho negativo; entonces, </w:t>
      </w:r>
      <w:r w:rsidR="00A52356" w:rsidRPr="00452F0B">
        <w:rPr>
          <w:rFonts w:ascii="Palatino Linotype" w:hAnsi="Palatino Linotype" w:cs="Arial"/>
        </w:rPr>
        <w:t xml:space="preserve">si se considera el hecho negativo, es obvio que éste no puede fácticamente obrar en los archivos del </w:t>
      </w:r>
      <w:r w:rsidR="00A52356" w:rsidRPr="00452F0B">
        <w:rPr>
          <w:rFonts w:ascii="Palatino Linotype" w:hAnsi="Palatino Linotype" w:cs="Arial"/>
          <w:b/>
        </w:rPr>
        <w:t>SUJETO OBLIGADO</w:t>
      </w:r>
      <w:r w:rsidR="00A52356" w:rsidRPr="00452F0B">
        <w:rPr>
          <w:rFonts w:ascii="Palatino Linotype" w:hAnsi="Palatino Linotype" w:cs="Arial"/>
        </w:rPr>
        <w:t xml:space="preserve">, ya que no puede probarse por ser lógica y materialmente imposible, esto </w:t>
      </w:r>
      <w:r w:rsidR="00A52356" w:rsidRPr="00452F0B">
        <w:rPr>
          <w:rFonts w:ascii="Palatino Linotype" w:hAnsi="Palatino Linotype"/>
        </w:rPr>
        <w:t>de conformidad con lo establecido en el artículo 12, párrafo segundo de la Ley de Transparencia y Acceso a la Información Pública del Estado de México y Municipios, ya que, los Sujeto Obligados sólo proporcionarán la información que obra en sus archivos, lo que a</w:t>
      </w:r>
      <w:r w:rsidR="00A52356" w:rsidRPr="00452F0B">
        <w:rPr>
          <w:rFonts w:ascii="Palatino Linotype" w:hAnsi="Palatino Linotype"/>
          <w:i/>
        </w:rPr>
        <w:t xml:space="preserve"> contrario sensu</w:t>
      </w:r>
      <w:r w:rsidR="00A52356" w:rsidRPr="00452F0B">
        <w:rPr>
          <w:rFonts w:ascii="Palatino Linotype" w:hAnsi="Palatino Linotype"/>
        </w:rPr>
        <w:t xml:space="preserve"> significa que no están obligados a proporcionar la información que no se encuentre en </w:t>
      </w:r>
      <w:r w:rsidR="00A52356" w:rsidRPr="00452F0B">
        <w:rPr>
          <w:rFonts w:ascii="Palatino Linotype" w:hAnsi="Palatino Linotype"/>
        </w:rPr>
        <w:lastRenderedPageBreak/>
        <w:t>ellos como en el presente caso, que no genera posee o administra información relativa a las estadísticas de beneficiarios de programas sociales y de población vulnerable de los años 2016, 2017 y 2018, lo que constituye el hecho negativo.</w:t>
      </w:r>
    </w:p>
    <w:p w:rsidR="0057525D" w:rsidRPr="00452F0B" w:rsidRDefault="0057525D" w:rsidP="0057525D">
      <w:pPr>
        <w:spacing w:before="240" w:after="240" w:line="360" w:lineRule="auto"/>
        <w:jc w:val="both"/>
        <w:rPr>
          <w:rFonts w:ascii="Palatino Linotype" w:hAnsi="Palatino Linotype" w:cs="Arial"/>
        </w:rPr>
      </w:pPr>
      <w:r w:rsidRPr="00452F0B">
        <w:rPr>
          <w:rFonts w:ascii="Palatino Linotype" w:hAnsi="Palatino Linotype"/>
        </w:rPr>
        <w:t xml:space="preserve">Finalmente, se considera que las razones o motivos de inconformidad expuestas por la hoy </w:t>
      </w:r>
      <w:r w:rsidRPr="00452F0B">
        <w:rPr>
          <w:rFonts w:ascii="Palatino Linotype" w:hAnsi="Palatino Linotype"/>
          <w:b/>
        </w:rPr>
        <w:t xml:space="preserve">RECURRENTE </w:t>
      </w:r>
      <w:r w:rsidRPr="00452F0B">
        <w:rPr>
          <w:rFonts w:ascii="Palatino Linotype" w:hAnsi="Palatino Linotype"/>
        </w:rPr>
        <w:t xml:space="preserve">devienen </w:t>
      </w:r>
      <w:r w:rsidRPr="00452F0B">
        <w:rPr>
          <w:rFonts w:ascii="Palatino Linotype" w:hAnsi="Palatino Linotype"/>
          <w:b/>
        </w:rPr>
        <w:t xml:space="preserve">parcialmente fundadas </w:t>
      </w:r>
      <w:r w:rsidR="00B33EAE" w:rsidRPr="00452F0B">
        <w:rPr>
          <w:rFonts w:ascii="Palatino Linotype" w:hAnsi="Palatino Linotype"/>
        </w:rPr>
        <w:t>toda vez que duda de la veracidad de la información que le fue proporcionada, argumentando que se le debieron proporcionar los datos correctos, e</w:t>
      </w:r>
      <w:r w:rsidRPr="00452F0B">
        <w:rPr>
          <w:rFonts w:ascii="Palatino Linotype" w:hAnsi="Palatino Linotype" w:cs="Arial"/>
        </w:rPr>
        <w:t>n consecuencia, y en atención a las consideraciones antes señaladas, esta Ponencia Resolutora, en términos de</w:t>
      </w:r>
      <w:r w:rsidR="00B33EAE" w:rsidRPr="00452F0B">
        <w:rPr>
          <w:rFonts w:ascii="Palatino Linotype" w:hAnsi="Palatino Linotype" w:cs="Arial"/>
        </w:rPr>
        <w:t xml:space="preserve"> </w:t>
      </w:r>
      <w:r w:rsidRPr="00452F0B">
        <w:rPr>
          <w:rFonts w:ascii="Palatino Linotype" w:hAnsi="Palatino Linotype" w:cs="Arial"/>
        </w:rPr>
        <w:t>l</w:t>
      </w:r>
      <w:r w:rsidR="00B33EAE" w:rsidRPr="00452F0B">
        <w:rPr>
          <w:rFonts w:ascii="Palatino Linotype" w:hAnsi="Palatino Linotype" w:cs="Arial"/>
        </w:rPr>
        <w:t>os</w:t>
      </w:r>
      <w:r w:rsidRPr="00452F0B">
        <w:rPr>
          <w:rFonts w:ascii="Palatino Linotype" w:hAnsi="Palatino Linotype" w:cs="Arial"/>
        </w:rPr>
        <w:t xml:space="preserve"> artículo</w:t>
      </w:r>
      <w:r w:rsidR="00B33EAE" w:rsidRPr="00452F0B">
        <w:rPr>
          <w:rFonts w:ascii="Palatino Linotype" w:hAnsi="Palatino Linotype" w:cs="Arial"/>
        </w:rPr>
        <w:t>s 179, fracción V y</w:t>
      </w:r>
      <w:r w:rsidRPr="00452F0B">
        <w:rPr>
          <w:rFonts w:ascii="Palatino Linotype" w:hAnsi="Palatino Linotype" w:cs="Arial"/>
        </w:rPr>
        <w:t xml:space="preserve"> 186, fracción III, de la Ley de Transparencia y Acceso a la Información Pública del Estado de México y Municipios, determina </w:t>
      </w:r>
      <w:r w:rsidRPr="00452F0B">
        <w:rPr>
          <w:rFonts w:ascii="Palatino Linotype" w:hAnsi="Palatino Linotype"/>
          <w:b/>
        </w:rPr>
        <w:t xml:space="preserve">MODIFICAR </w:t>
      </w:r>
      <w:r w:rsidRPr="00452F0B">
        <w:rPr>
          <w:rFonts w:ascii="Palatino Linotype" w:hAnsi="Palatino Linotype" w:cs="Arial"/>
        </w:rPr>
        <w:t xml:space="preserve">la respuesta del </w:t>
      </w:r>
      <w:r w:rsidRPr="00452F0B">
        <w:rPr>
          <w:rFonts w:ascii="Palatino Linotype" w:hAnsi="Palatino Linotype" w:cs="Arial"/>
          <w:b/>
        </w:rPr>
        <w:t>SUJETO OBLIGADO</w:t>
      </w:r>
      <w:r w:rsidRPr="00452F0B">
        <w:rPr>
          <w:rFonts w:ascii="Palatino Linotype" w:hAnsi="Palatino Linotype" w:cs="Arial"/>
        </w:rPr>
        <w:t xml:space="preserve">, y hacer entrega al </w:t>
      </w:r>
      <w:r w:rsidRPr="00452F0B">
        <w:rPr>
          <w:rFonts w:ascii="Palatino Linotype" w:hAnsi="Palatino Linotype" w:cs="Arial"/>
          <w:b/>
        </w:rPr>
        <w:t>RECURRENTE</w:t>
      </w:r>
      <w:r w:rsidRPr="00452F0B">
        <w:rPr>
          <w:rFonts w:ascii="Palatino Linotype" w:hAnsi="Palatino Linotype" w:cs="Arial"/>
        </w:rPr>
        <w:t xml:space="preserve"> la información que ha quedado precisada.</w:t>
      </w:r>
    </w:p>
    <w:p w:rsidR="00A52356" w:rsidRPr="00452F0B" w:rsidRDefault="00A52356" w:rsidP="00A52356">
      <w:pPr>
        <w:spacing w:before="100" w:beforeAutospacing="1" w:after="100" w:afterAutospacing="1" w:line="360" w:lineRule="auto"/>
        <w:jc w:val="both"/>
        <w:rPr>
          <w:rFonts w:ascii="Palatino Linotype" w:eastAsia="Calibri" w:hAnsi="Palatino Linotype" w:cs="Arial"/>
        </w:rPr>
      </w:pPr>
      <w:r w:rsidRPr="00452F0B">
        <w:rPr>
          <w:rFonts w:ascii="Palatino Linotype" w:eastAsia="Calibri" w:hAnsi="Palatino Linotype" w:cs="Arial"/>
        </w:rPr>
        <w:t xml:space="preserve">Así, con fundamento en lo prescrito en los artículos 5 párrafos </w:t>
      </w:r>
      <w:r w:rsidRPr="00452F0B">
        <w:rPr>
          <w:rFonts w:ascii="Palatino Linotype" w:hAnsi="Palatino Linotype"/>
        </w:rPr>
        <w:t xml:space="preserve">vigésimo, vigésimo primero y vigésimo segundo, fracciones IV y V </w:t>
      </w:r>
      <w:r w:rsidRPr="00452F0B">
        <w:rPr>
          <w:rFonts w:ascii="Palatino Linotype" w:eastAsia="Calibri" w:hAnsi="Palatino Linotype" w:cs="Arial"/>
        </w:rPr>
        <w:t xml:space="preserve">de la Constitución Política del Estado Libre y Soberano de México; </w:t>
      </w:r>
      <w:r w:rsidRPr="00452F0B">
        <w:rPr>
          <w:rFonts w:ascii="Palatino Linotype" w:hAnsi="Palatino Linotype" w:cs="Arial"/>
        </w:rPr>
        <w:t>2 fracción II, 29, 36 fracciones I y II, 176, 178, 179, 181, 185 fracción I, 186 y 188</w:t>
      </w:r>
      <w:r w:rsidRPr="00452F0B">
        <w:rPr>
          <w:rFonts w:ascii="Palatino Linotype" w:eastAsia="Calibri" w:hAnsi="Palatino Linotype" w:cs="Arial"/>
        </w:rPr>
        <w:t xml:space="preserve"> de la Ley de Transparencia y Acceso a la Información Pública del Estado de México y Municipios, este Pleno:</w:t>
      </w:r>
    </w:p>
    <w:p w:rsidR="00A52356" w:rsidRPr="00452F0B" w:rsidRDefault="00A52356" w:rsidP="00A52356">
      <w:pPr>
        <w:spacing w:before="100" w:beforeAutospacing="1" w:after="100" w:afterAutospacing="1"/>
        <w:jc w:val="center"/>
        <w:rPr>
          <w:rFonts w:ascii="Palatino Linotype" w:hAnsi="Palatino Linotype" w:cs="Arial"/>
          <w:b/>
          <w:spacing w:val="20"/>
          <w:sz w:val="28"/>
          <w:lang w:val="pt-BR"/>
        </w:rPr>
      </w:pPr>
      <w:r w:rsidRPr="00452F0B">
        <w:rPr>
          <w:rFonts w:ascii="Palatino Linotype" w:hAnsi="Palatino Linotype" w:cs="Arial"/>
          <w:b/>
          <w:spacing w:val="20"/>
          <w:sz w:val="28"/>
          <w:lang w:val="pt-BR"/>
        </w:rPr>
        <w:t>R E S U E L V E</w:t>
      </w:r>
    </w:p>
    <w:p w:rsidR="00A52356" w:rsidRPr="00452F0B" w:rsidRDefault="00A52356" w:rsidP="00A52356">
      <w:pPr>
        <w:spacing w:before="100" w:beforeAutospacing="1" w:after="100" w:afterAutospacing="1" w:line="360" w:lineRule="auto"/>
        <w:jc w:val="both"/>
        <w:rPr>
          <w:rFonts w:ascii="Palatino Linotype" w:hAnsi="Palatino Linotype" w:cs="Arial"/>
        </w:rPr>
      </w:pPr>
      <w:r w:rsidRPr="00452F0B">
        <w:rPr>
          <w:rFonts w:ascii="Palatino Linotype" w:hAnsi="Palatino Linotype" w:cs="Arial"/>
          <w:b/>
          <w:bCs/>
          <w:color w:val="222222"/>
          <w:sz w:val="28"/>
          <w:lang w:eastAsia="es-MX"/>
        </w:rPr>
        <w:t>PRIMERO</w:t>
      </w:r>
      <w:r w:rsidRPr="00452F0B">
        <w:rPr>
          <w:rFonts w:ascii="Palatino Linotype" w:hAnsi="Palatino Linotype" w:cs="Arial"/>
        </w:rPr>
        <w:t xml:space="preserve">. Resultan </w:t>
      </w:r>
      <w:r w:rsidR="00B33EAE" w:rsidRPr="00452F0B">
        <w:rPr>
          <w:rFonts w:ascii="Palatino Linotype" w:hAnsi="Palatino Linotype" w:cs="Arial"/>
          <w:b/>
        </w:rPr>
        <w:t>parcialmente f</w:t>
      </w:r>
      <w:r w:rsidRPr="00452F0B">
        <w:rPr>
          <w:rFonts w:ascii="Palatino Linotype" w:hAnsi="Palatino Linotype" w:cs="Arial"/>
          <w:b/>
        </w:rPr>
        <w:t>undadas</w:t>
      </w:r>
      <w:r w:rsidRPr="00452F0B">
        <w:rPr>
          <w:rFonts w:ascii="Palatino Linotype" w:hAnsi="Palatino Linotype" w:cs="Arial"/>
        </w:rPr>
        <w:t xml:space="preserve"> las razones o motivos de inconformidad planteadas por </w:t>
      </w:r>
      <w:r w:rsidRPr="00452F0B">
        <w:rPr>
          <w:rFonts w:ascii="Palatino Linotype" w:hAnsi="Palatino Linotype" w:cs="Arial"/>
          <w:b/>
        </w:rPr>
        <w:t>LA RECURRENTE</w:t>
      </w:r>
      <w:r w:rsidRPr="00452F0B">
        <w:rPr>
          <w:rFonts w:ascii="Palatino Linotype" w:hAnsi="Palatino Linotype" w:cs="Arial"/>
        </w:rPr>
        <w:t xml:space="preserve"> en términos del Considerando </w:t>
      </w:r>
      <w:r w:rsidRPr="00452F0B">
        <w:rPr>
          <w:rFonts w:ascii="Palatino Linotype" w:hAnsi="Palatino Linotype" w:cs="Arial"/>
          <w:b/>
        </w:rPr>
        <w:t>QUINTO</w:t>
      </w:r>
      <w:r w:rsidRPr="00452F0B">
        <w:rPr>
          <w:rFonts w:ascii="Palatino Linotype" w:hAnsi="Palatino Linotype" w:cs="Arial"/>
        </w:rPr>
        <w:t xml:space="preserve"> de esta Resolución.</w:t>
      </w:r>
    </w:p>
    <w:p w:rsidR="00A52356" w:rsidRPr="00452F0B" w:rsidRDefault="00A52356" w:rsidP="00A52356">
      <w:pPr>
        <w:spacing w:before="100" w:beforeAutospacing="1" w:after="100" w:afterAutospacing="1" w:line="360" w:lineRule="auto"/>
        <w:jc w:val="both"/>
        <w:rPr>
          <w:rFonts w:ascii="Palatino Linotype" w:hAnsi="Palatino Linotype" w:cs="Arial"/>
        </w:rPr>
      </w:pPr>
      <w:r w:rsidRPr="00452F0B">
        <w:rPr>
          <w:rFonts w:ascii="Palatino Linotype" w:hAnsi="Palatino Linotype" w:cs="Arial"/>
          <w:b/>
          <w:bCs/>
          <w:color w:val="222222"/>
          <w:sz w:val="28"/>
          <w:lang w:eastAsia="es-MX"/>
        </w:rPr>
        <w:lastRenderedPageBreak/>
        <w:t>SEGUNDO</w:t>
      </w:r>
      <w:r w:rsidRPr="00452F0B">
        <w:rPr>
          <w:rFonts w:ascii="Palatino Linotype" w:eastAsia="Calibri" w:hAnsi="Palatino Linotype" w:cs="Arial"/>
          <w:b/>
          <w:bCs/>
        </w:rPr>
        <w:t xml:space="preserve">. </w:t>
      </w:r>
      <w:r w:rsidRPr="00452F0B">
        <w:rPr>
          <w:rFonts w:ascii="Palatino Linotype" w:eastAsia="Calibri" w:hAnsi="Palatino Linotype" w:cs="Arial"/>
          <w:bCs/>
        </w:rPr>
        <w:t>Se</w:t>
      </w:r>
      <w:r w:rsidRPr="00452F0B">
        <w:rPr>
          <w:rFonts w:ascii="Palatino Linotype" w:eastAsia="Calibri" w:hAnsi="Palatino Linotype" w:cs="Arial"/>
          <w:b/>
          <w:bCs/>
        </w:rPr>
        <w:t xml:space="preserve"> </w:t>
      </w:r>
      <w:r w:rsidRPr="00452F0B">
        <w:rPr>
          <w:rFonts w:ascii="Palatino Linotype" w:eastAsia="Calibri" w:hAnsi="Palatino Linotype" w:cs="Arial"/>
          <w:b/>
        </w:rPr>
        <w:t xml:space="preserve">MODIFICA </w:t>
      </w:r>
      <w:r w:rsidRPr="00452F0B">
        <w:rPr>
          <w:rFonts w:ascii="Palatino Linotype" w:eastAsia="Calibri" w:hAnsi="Palatino Linotype" w:cs="Arial"/>
        </w:rPr>
        <w:t xml:space="preserve">la respuesta del </w:t>
      </w:r>
      <w:r w:rsidRPr="00452F0B">
        <w:rPr>
          <w:rFonts w:ascii="Palatino Linotype" w:eastAsia="Calibri" w:hAnsi="Palatino Linotype" w:cs="Arial"/>
          <w:b/>
        </w:rPr>
        <w:t xml:space="preserve">SUJETO OBLIGADO </w:t>
      </w:r>
      <w:r w:rsidRPr="00452F0B">
        <w:rPr>
          <w:rFonts w:ascii="Palatino Linotype" w:eastAsia="Calibri" w:hAnsi="Palatino Linotype" w:cs="Arial"/>
        </w:rPr>
        <w:t xml:space="preserve">y se ordena atienda la solicitud de información </w:t>
      </w:r>
      <w:r w:rsidRPr="00452F0B">
        <w:rPr>
          <w:rFonts w:ascii="Palatino Linotype" w:eastAsia="Calibri" w:hAnsi="Palatino Linotype" w:cs="Arial"/>
          <w:b/>
        </w:rPr>
        <w:t>0003</w:t>
      </w:r>
      <w:r w:rsidR="00B33EAE" w:rsidRPr="00452F0B">
        <w:rPr>
          <w:rFonts w:ascii="Palatino Linotype" w:eastAsia="Calibri" w:hAnsi="Palatino Linotype" w:cs="Arial"/>
          <w:b/>
        </w:rPr>
        <w:t>8</w:t>
      </w:r>
      <w:r w:rsidRPr="00452F0B">
        <w:rPr>
          <w:rFonts w:ascii="Palatino Linotype" w:eastAsia="Calibri" w:hAnsi="Palatino Linotype" w:cs="Arial"/>
          <w:b/>
        </w:rPr>
        <w:t>/MARTIPIR/IP/2018</w:t>
      </w:r>
      <w:r w:rsidRPr="00452F0B">
        <w:rPr>
          <w:rFonts w:ascii="Palatino Linotype" w:eastAsia="Calibri" w:hAnsi="Palatino Linotype" w:cs="Arial"/>
        </w:rPr>
        <w:t xml:space="preserve"> </w:t>
      </w:r>
      <w:r w:rsidRPr="00452F0B">
        <w:rPr>
          <w:rFonts w:ascii="Palatino Linotype" w:hAnsi="Palatino Linotype" w:cs="Arial"/>
          <w:bCs/>
        </w:rPr>
        <w:t xml:space="preserve">y haga entrega a </w:t>
      </w:r>
      <w:r w:rsidRPr="00452F0B">
        <w:rPr>
          <w:rFonts w:ascii="Palatino Linotype" w:hAnsi="Palatino Linotype" w:cs="Arial"/>
          <w:b/>
          <w:bCs/>
        </w:rPr>
        <w:t>LA</w:t>
      </w:r>
      <w:r w:rsidRPr="00452F0B">
        <w:rPr>
          <w:rFonts w:ascii="Palatino Linotype" w:hAnsi="Palatino Linotype" w:cs="Arial"/>
          <w:bCs/>
        </w:rPr>
        <w:t xml:space="preserve"> </w:t>
      </w:r>
      <w:r w:rsidRPr="00452F0B">
        <w:rPr>
          <w:rFonts w:ascii="Palatino Linotype" w:hAnsi="Palatino Linotype" w:cs="Arial"/>
          <w:b/>
          <w:bCs/>
        </w:rPr>
        <w:t xml:space="preserve">RECURRENTE, </w:t>
      </w:r>
      <w:r w:rsidR="00075BD2" w:rsidRPr="00452F0B">
        <w:rPr>
          <w:rFonts w:ascii="Palatino Linotype" w:hAnsi="Palatino Linotype" w:cs="Arial"/>
          <w:bCs/>
        </w:rPr>
        <w:t xml:space="preserve">previa </w:t>
      </w:r>
      <w:r w:rsidR="00075BD2" w:rsidRPr="00452F0B">
        <w:rPr>
          <w:rFonts w:ascii="Palatino Linotype" w:hAnsi="Palatino Linotype" w:cs="Arial"/>
          <w:b/>
          <w:bCs/>
        </w:rPr>
        <w:t>búsqueda exhaustiva y razonable</w:t>
      </w:r>
      <w:r w:rsidR="00075BD2" w:rsidRPr="00452F0B">
        <w:rPr>
          <w:rFonts w:ascii="Palatino Linotype" w:hAnsi="Palatino Linotype" w:cs="Arial"/>
          <w:bCs/>
        </w:rPr>
        <w:t>,</w:t>
      </w:r>
      <w:r w:rsidR="00075BD2" w:rsidRPr="00452F0B">
        <w:rPr>
          <w:rFonts w:ascii="Palatino Linotype" w:hAnsi="Palatino Linotype" w:cs="Arial"/>
          <w:b/>
          <w:bCs/>
        </w:rPr>
        <w:t xml:space="preserve"> </w:t>
      </w:r>
      <w:r w:rsidRPr="00452F0B">
        <w:rPr>
          <w:rFonts w:ascii="Palatino Linotype" w:hAnsi="Palatino Linotype" w:cs="Arial"/>
          <w:bCs/>
        </w:rPr>
        <w:t xml:space="preserve">vía </w:t>
      </w:r>
      <w:r w:rsidRPr="00452F0B">
        <w:rPr>
          <w:rFonts w:ascii="Palatino Linotype" w:hAnsi="Palatino Linotype" w:cs="Arial"/>
          <w:b/>
          <w:bCs/>
        </w:rPr>
        <w:t xml:space="preserve">SAIMEX </w:t>
      </w:r>
      <w:r w:rsidRPr="00452F0B">
        <w:rPr>
          <w:rFonts w:ascii="Palatino Linotype" w:hAnsi="Palatino Linotype" w:cs="Arial"/>
          <w:bCs/>
        </w:rPr>
        <w:t xml:space="preserve">en términos del Considerando </w:t>
      </w:r>
      <w:r w:rsidRPr="00452F0B">
        <w:rPr>
          <w:rFonts w:ascii="Palatino Linotype" w:hAnsi="Palatino Linotype" w:cs="Arial"/>
          <w:b/>
          <w:bCs/>
        </w:rPr>
        <w:t>QUINTO</w:t>
      </w:r>
      <w:r w:rsidRPr="00452F0B">
        <w:rPr>
          <w:rFonts w:ascii="Palatino Linotype" w:hAnsi="Palatino Linotype" w:cs="Arial"/>
          <w:bCs/>
        </w:rPr>
        <w:t xml:space="preserve"> de esta resolución, </w:t>
      </w:r>
      <w:r w:rsidRPr="00452F0B">
        <w:rPr>
          <w:rFonts w:ascii="Palatino Linotype" w:hAnsi="Palatino Linotype" w:cs="Arial"/>
        </w:rPr>
        <w:t>de lo siguiente:</w:t>
      </w:r>
    </w:p>
    <w:p w:rsidR="00A52356" w:rsidRPr="00452F0B" w:rsidRDefault="00A52356" w:rsidP="00DD6C0B">
      <w:pPr>
        <w:spacing w:before="100" w:beforeAutospacing="1" w:after="100" w:afterAutospacing="1"/>
        <w:ind w:left="851" w:right="616" w:hanging="142"/>
        <w:jc w:val="both"/>
        <w:rPr>
          <w:rFonts w:ascii="Palatino Linotype" w:eastAsia="Arial Unicode MS" w:hAnsi="Palatino Linotype" w:cs="Arial"/>
          <w:i/>
        </w:rPr>
      </w:pPr>
      <w:r w:rsidRPr="00452F0B">
        <w:rPr>
          <w:rFonts w:ascii="Palatino Linotype" w:eastAsia="Arial Unicode MS" w:hAnsi="Palatino Linotype" w:cs="Arial"/>
          <w:i/>
        </w:rPr>
        <w:t xml:space="preserve">“a) Los formatos del Presupuesto Basado en Resultados Municipal aplicables a la Dirección de Desarrollo Social de </w:t>
      </w:r>
      <w:r w:rsidR="00DD6C0B" w:rsidRPr="00452F0B">
        <w:rPr>
          <w:rFonts w:ascii="Palatino Linotype" w:eastAsia="Arial Unicode MS" w:hAnsi="Palatino Linotype" w:cs="Arial"/>
          <w:i/>
        </w:rPr>
        <w:t>los ejercicios fiscales de 2016 y faltantes de</w:t>
      </w:r>
      <w:r w:rsidRPr="00452F0B">
        <w:rPr>
          <w:rFonts w:ascii="Palatino Linotype" w:eastAsia="Arial Unicode MS" w:hAnsi="Palatino Linotype" w:cs="Arial"/>
          <w:i/>
        </w:rPr>
        <w:t xml:space="preserve"> 2017 y 2018. </w:t>
      </w:r>
    </w:p>
    <w:p w:rsidR="00A52356" w:rsidRPr="00452F0B" w:rsidRDefault="00A52356" w:rsidP="00A52356">
      <w:pPr>
        <w:spacing w:before="100" w:beforeAutospacing="1" w:after="100" w:afterAutospacing="1"/>
        <w:ind w:left="851" w:right="616"/>
        <w:jc w:val="both"/>
        <w:rPr>
          <w:rFonts w:ascii="Palatino Linotype" w:eastAsia="Arial Unicode MS" w:hAnsi="Palatino Linotype" w:cs="Arial"/>
          <w:i/>
        </w:rPr>
      </w:pPr>
      <w:r w:rsidRPr="00452F0B">
        <w:rPr>
          <w:rFonts w:ascii="Palatino Linotype" w:eastAsia="Arial Unicode MS" w:hAnsi="Palatino Linotype" w:cs="Arial"/>
          <w:i/>
        </w:rPr>
        <w:t xml:space="preserve">b) Los </w:t>
      </w:r>
      <w:r w:rsidR="00B33EAE" w:rsidRPr="00452F0B">
        <w:rPr>
          <w:rFonts w:ascii="Palatino Linotype" w:eastAsia="Arial Unicode MS" w:hAnsi="Palatino Linotype" w:cs="Arial"/>
          <w:i/>
        </w:rPr>
        <w:t>Avances Trimestrales de Metas de Actividad por Proyecto</w:t>
      </w:r>
      <w:r w:rsidRPr="00452F0B">
        <w:rPr>
          <w:rFonts w:ascii="Palatino Linotype" w:eastAsia="Arial Unicode MS" w:hAnsi="Palatino Linotype" w:cs="Arial"/>
          <w:i/>
        </w:rPr>
        <w:t xml:space="preserve"> de la Dirección de Desarrollo Social de los ejercicios fiscales de 2016, 2017 y hasta el tercer trimestre de 2018.</w:t>
      </w:r>
    </w:p>
    <w:p w:rsidR="00A52356" w:rsidRPr="00452F0B" w:rsidRDefault="00A52356" w:rsidP="00A52356">
      <w:pPr>
        <w:spacing w:before="100" w:beforeAutospacing="1" w:after="100" w:afterAutospacing="1"/>
        <w:ind w:left="851" w:right="616"/>
        <w:jc w:val="both"/>
        <w:rPr>
          <w:rFonts w:ascii="Palatino Linotype" w:eastAsia="Arial Unicode MS" w:hAnsi="Palatino Linotype" w:cs="Arial"/>
          <w:i/>
        </w:rPr>
      </w:pPr>
      <w:r w:rsidRPr="00452F0B">
        <w:rPr>
          <w:rFonts w:ascii="Palatino Linotype" w:eastAsia="Arial Unicode MS" w:hAnsi="Palatino Linotype" w:cs="Arial"/>
          <w:i/>
        </w:rPr>
        <w:t xml:space="preserve">c) El documento en donde consten los programas sociales </w:t>
      </w:r>
      <w:r w:rsidRPr="00452F0B">
        <w:rPr>
          <w:rFonts w:ascii="Palatino Linotype" w:eastAsia="Arial Unicode MS" w:hAnsi="Palatino Linotype" w:cs="Arial"/>
          <w:i/>
          <w:color w:val="000000" w:themeColor="text1"/>
        </w:rPr>
        <w:t xml:space="preserve">asignados </w:t>
      </w:r>
      <w:r w:rsidRPr="00452F0B">
        <w:rPr>
          <w:rFonts w:ascii="Palatino Linotype" w:eastAsia="Arial Unicode MS" w:hAnsi="Palatino Linotype" w:cs="Arial"/>
          <w:i/>
        </w:rPr>
        <w:t>a la Dirección de Desarrollo Social en los años 2016 y 2018.</w:t>
      </w:r>
    </w:p>
    <w:p w:rsidR="008B18FE" w:rsidRPr="00452F0B" w:rsidRDefault="00A52356" w:rsidP="00A52356">
      <w:pPr>
        <w:spacing w:before="100" w:beforeAutospacing="1" w:after="100" w:afterAutospacing="1"/>
        <w:ind w:left="851" w:right="616"/>
        <w:jc w:val="both"/>
        <w:rPr>
          <w:rFonts w:ascii="Palatino Linotype" w:eastAsia="Arial Unicode MS" w:hAnsi="Palatino Linotype" w:cs="Arial"/>
          <w:i/>
        </w:rPr>
      </w:pPr>
      <w:r w:rsidRPr="00452F0B">
        <w:rPr>
          <w:rFonts w:ascii="Palatino Linotype" w:eastAsia="Arial Unicode MS" w:hAnsi="Palatino Linotype" w:cs="Arial"/>
          <w:i/>
        </w:rPr>
        <w:t>d) El documento en donde conste el presupuesto asignado a la Dirección de Desarrollo Social en los años 2016 y 2018</w:t>
      </w:r>
      <w:r w:rsidR="008B18FE" w:rsidRPr="00452F0B">
        <w:rPr>
          <w:rFonts w:ascii="Palatino Linotype" w:eastAsia="Arial Unicode MS" w:hAnsi="Palatino Linotype" w:cs="Arial"/>
          <w:i/>
        </w:rPr>
        <w:t>.</w:t>
      </w:r>
    </w:p>
    <w:p w:rsidR="00A52356" w:rsidRPr="00452F0B" w:rsidRDefault="00A52356" w:rsidP="00A52356">
      <w:pPr>
        <w:spacing w:before="100" w:beforeAutospacing="1" w:after="100" w:afterAutospacing="1"/>
        <w:ind w:left="851" w:right="616"/>
        <w:jc w:val="both"/>
        <w:rPr>
          <w:rFonts w:ascii="Palatino Linotype" w:eastAsia="Arial Unicode MS" w:hAnsi="Palatino Linotype" w:cs="Arial"/>
          <w:i/>
        </w:rPr>
      </w:pPr>
      <w:r w:rsidRPr="00452F0B">
        <w:rPr>
          <w:rFonts w:ascii="Palatino Linotype" w:eastAsia="Arial Unicode MS" w:hAnsi="Palatino Linotype" w:cs="Arial"/>
          <w:i/>
        </w:rPr>
        <w:t>e) Padrón de beneficiarios de cada uno de los programas sociales</w:t>
      </w:r>
      <w:r w:rsidR="007F1F9A" w:rsidRPr="00452F0B">
        <w:rPr>
          <w:rFonts w:ascii="Palatino Linotype" w:eastAsia="Arial Unicode MS" w:hAnsi="Palatino Linotype" w:cs="Arial"/>
          <w:i/>
        </w:rPr>
        <w:t xml:space="preserve"> del 1 de enero </w:t>
      </w:r>
      <w:r w:rsidR="000A4A1D" w:rsidRPr="00452F0B">
        <w:rPr>
          <w:rFonts w:ascii="Palatino Linotype" w:eastAsia="Arial Unicode MS" w:hAnsi="Palatino Linotype" w:cs="Arial"/>
          <w:i/>
        </w:rPr>
        <w:t xml:space="preserve">de 2016 </w:t>
      </w:r>
      <w:r w:rsidR="007F1F9A" w:rsidRPr="00452F0B">
        <w:rPr>
          <w:rFonts w:ascii="Palatino Linotype" w:eastAsia="Arial Unicode MS" w:hAnsi="Palatino Linotype" w:cs="Arial"/>
          <w:i/>
        </w:rPr>
        <w:t xml:space="preserve">al 12 de octubre de </w:t>
      </w:r>
      <w:r w:rsidRPr="00452F0B">
        <w:rPr>
          <w:rFonts w:ascii="Palatino Linotype" w:eastAsia="Arial Unicode MS" w:hAnsi="Palatino Linotype" w:cs="Arial"/>
          <w:i/>
        </w:rPr>
        <w:t>2018, en versión pública de ser procedente.</w:t>
      </w:r>
    </w:p>
    <w:p w:rsidR="00075BD2" w:rsidRPr="00452F0B" w:rsidRDefault="00A52356" w:rsidP="00A52356">
      <w:pPr>
        <w:spacing w:before="100" w:beforeAutospacing="1" w:after="100" w:afterAutospacing="1"/>
        <w:ind w:left="851" w:right="616"/>
        <w:jc w:val="both"/>
        <w:rPr>
          <w:rFonts w:ascii="Palatino Linotype" w:hAnsi="Palatino Linotype"/>
          <w:i/>
        </w:rPr>
      </w:pPr>
      <w:r w:rsidRPr="00452F0B">
        <w:rPr>
          <w:rFonts w:ascii="Palatino Linotype" w:hAnsi="Palatino Linotype"/>
          <w:i/>
        </w:rPr>
        <w:t xml:space="preserve">Debiendo </w:t>
      </w:r>
      <w:r w:rsidRPr="00452F0B">
        <w:rPr>
          <w:rFonts w:ascii="Palatino Linotype" w:eastAsia="Arial Unicode MS" w:hAnsi="Palatino Linotype" w:cs="Arial"/>
          <w:i/>
        </w:rPr>
        <w:t>notificar</w:t>
      </w:r>
      <w:r w:rsidRPr="00452F0B">
        <w:rPr>
          <w:rFonts w:ascii="Palatino Linotype" w:hAnsi="Palatino Linotype"/>
          <w:i/>
        </w:rPr>
        <w:t xml:space="preserve"> a </w:t>
      </w:r>
      <w:r w:rsidRPr="00452F0B">
        <w:rPr>
          <w:rFonts w:ascii="Palatino Linotype" w:hAnsi="Palatino Linotype"/>
          <w:b/>
          <w:i/>
        </w:rPr>
        <w:t>LA</w:t>
      </w:r>
      <w:r w:rsidRPr="00452F0B">
        <w:rPr>
          <w:rFonts w:ascii="Palatino Linotype" w:hAnsi="Palatino Linotype"/>
          <w:i/>
        </w:rPr>
        <w:t xml:space="preserve"> </w:t>
      </w:r>
      <w:r w:rsidRPr="00452F0B">
        <w:rPr>
          <w:rFonts w:ascii="Palatino Linotype" w:hAnsi="Palatino Linotype"/>
          <w:b/>
          <w:i/>
        </w:rPr>
        <w:t>RECURRENTE</w:t>
      </w:r>
      <w:r w:rsidRPr="00452F0B">
        <w:rPr>
          <w:rFonts w:ascii="Palatino Linotype" w:hAnsi="Palatino Linotype"/>
          <w:i/>
        </w:rPr>
        <w:t xml:space="preserve"> el Acuerdo de Clasificación de la información que emita su Comité de Transparencia con motivo de la versión pública.</w:t>
      </w:r>
    </w:p>
    <w:p w:rsidR="00A52356" w:rsidRPr="00452F0B" w:rsidRDefault="00075BD2" w:rsidP="00075BD2">
      <w:pPr>
        <w:spacing w:before="100" w:beforeAutospacing="1" w:after="100" w:afterAutospacing="1"/>
        <w:ind w:left="851" w:right="616"/>
        <w:jc w:val="both"/>
        <w:rPr>
          <w:rFonts w:ascii="Palatino Linotype" w:eastAsia="Arial Unicode MS" w:hAnsi="Palatino Linotype" w:cs="Arial"/>
          <w:i/>
        </w:rPr>
      </w:pPr>
      <w:r w:rsidRPr="00452F0B">
        <w:rPr>
          <w:rFonts w:ascii="Palatino Linotype" w:eastAsia="Arial Unicode MS" w:hAnsi="Palatino Linotype" w:cs="Arial"/>
          <w:i/>
        </w:rPr>
        <w:t xml:space="preserve">Para el caso de que </w:t>
      </w:r>
      <w:r w:rsidRPr="00452F0B">
        <w:rPr>
          <w:rFonts w:ascii="Palatino Linotype" w:eastAsia="Arial Unicode MS" w:hAnsi="Palatino Linotype" w:cs="Arial"/>
          <w:b/>
          <w:i/>
        </w:rPr>
        <w:t xml:space="preserve">EL SUJETO OBLIGADO </w:t>
      </w:r>
      <w:r w:rsidRPr="00452F0B">
        <w:rPr>
          <w:rFonts w:ascii="Palatino Linotype" w:eastAsia="Arial Unicode MS" w:hAnsi="Palatino Linotype" w:cs="Arial"/>
          <w:i/>
        </w:rPr>
        <w:t xml:space="preserve">no </w:t>
      </w:r>
      <w:r w:rsidR="00452F0B" w:rsidRPr="00452F0B">
        <w:rPr>
          <w:rFonts w:ascii="Palatino Linotype" w:eastAsia="Arial Unicode MS" w:hAnsi="Palatino Linotype" w:cs="Arial"/>
          <w:i/>
        </w:rPr>
        <w:t>localice</w:t>
      </w:r>
      <w:r w:rsidRPr="00452F0B">
        <w:rPr>
          <w:rFonts w:ascii="Palatino Linotype" w:eastAsia="Arial Unicode MS" w:hAnsi="Palatino Linotype" w:cs="Arial"/>
          <w:i/>
        </w:rPr>
        <w:t xml:space="preserve"> la información referida en los incisos anteriores, deberá notificar a </w:t>
      </w:r>
      <w:r w:rsidRPr="00452F0B">
        <w:rPr>
          <w:rFonts w:ascii="Palatino Linotype" w:eastAsia="Arial Unicode MS" w:hAnsi="Palatino Linotype" w:cs="Arial"/>
          <w:b/>
          <w:i/>
        </w:rPr>
        <w:t xml:space="preserve">LA RECURRENTE </w:t>
      </w:r>
      <w:r w:rsidRPr="00452F0B">
        <w:rPr>
          <w:rFonts w:ascii="Palatino Linotype" w:eastAsia="Arial Unicode MS" w:hAnsi="Palatino Linotype" w:cs="Arial"/>
          <w:i/>
        </w:rPr>
        <w:t xml:space="preserve">el Acuerdo de Inexistencia de la información correspondiente </w:t>
      </w:r>
      <w:r w:rsidRPr="00452F0B">
        <w:rPr>
          <w:rFonts w:ascii="Palatino Linotype" w:hAnsi="Palatino Linotype"/>
          <w:i/>
          <w:sz w:val="22"/>
          <w:szCs w:val="22"/>
        </w:rPr>
        <w:t>en términos de los artículos 49 fracción II, 169 y 170 de la Ley de Transparencia y Acceso a la información Pública del Estado de México y Municipios.</w:t>
      </w:r>
      <w:r w:rsidR="00A52356" w:rsidRPr="00452F0B">
        <w:rPr>
          <w:rFonts w:ascii="Palatino Linotype" w:hAnsi="Palatino Linotype" w:cs="Arial"/>
          <w:i/>
          <w:iCs/>
        </w:rPr>
        <w:t>”</w:t>
      </w:r>
    </w:p>
    <w:p w:rsidR="00A52356" w:rsidRPr="00452F0B" w:rsidRDefault="00A52356" w:rsidP="00A52356">
      <w:pPr>
        <w:spacing w:before="100" w:beforeAutospacing="1" w:after="100" w:afterAutospacing="1" w:line="360" w:lineRule="auto"/>
        <w:jc w:val="both"/>
        <w:rPr>
          <w:rFonts w:ascii="Palatino Linotype" w:hAnsi="Palatino Linotype"/>
          <w:color w:val="222222"/>
          <w:shd w:val="clear" w:color="auto" w:fill="FFFFFF"/>
        </w:rPr>
      </w:pPr>
      <w:r w:rsidRPr="00452F0B">
        <w:rPr>
          <w:rFonts w:ascii="Palatino Linotype" w:hAnsi="Palatino Linotype"/>
          <w:b/>
          <w:color w:val="222222"/>
          <w:sz w:val="28"/>
          <w:szCs w:val="28"/>
          <w:shd w:val="clear" w:color="auto" w:fill="FFFFFF"/>
        </w:rPr>
        <w:t>TERCERO.</w:t>
      </w:r>
      <w:r w:rsidRPr="00452F0B">
        <w:rPr>
          <w:rStyle w:val="apple-converted-space"/>
          <w:rFonts w:ascii="Palatino Linotype" w:hAnsi="Palatino Linotype"/>
          <w:b/>
          <w:color w:val="222222"/>
          <w:shd w:val="clear" w:color="auto" w:fill="FFFFFF"/>
        </w:rPr>
        <w:t> </w:t>
      </w:r>
      <w:r w:rsidRPr="00452F0B">
        <w:rPr>
          <w:rFonts w:ascii="Palatino Linotype" w:hAnsi="Palatino Linotype"/>
          <w:b/>
          <w:color w:val="222222"/>
          <w:szCs w:val="17"/>
          <w:lang w:eastAsia="es-ES_tradnl"/>
        </w:rPr>
        <w:t>Notifíquese</w:t>
      </w:r>
      <w:r w:rsidRPr="00452F0B">
        <w:rPr>
          <w:rFonts w:ascii="Palatino Linotype" w:hAnsi="Palatino Linotype"/>
          <w:color w:val="222222"/>
          <w:szCs w:val="17"/>
          <w:lang w:eastAsia="es-ES_tradnl"/>
        </w:rPr>
        <w:t xml:space="preserve"> </w:t>
      </w:r>
      <w:r w:rsidRPr="00452F0B">
        <w:rPr>
          <w:rFonts w:ascii="Palatino Linotype" w:hAnsi="Palatino Linotype"/>
          <w:color w:val="222222"/>
          <w:shd w:val="clear" w:color="auto" w:fill="FFFFFF"/>
        </w:rPr>
        <w:t>al Titular de la Unidad de Transparencia del</w:t>
      </w:r>
      <w:r w:rsidRPr="00452F0B">
        <w:rPr>
          <w:rStyle w:val="apple-converted-space"/>
          <w:rFonts w:ascii="Palatino Linotype" w:hAnsi="Palatino Linotype"/>
          <w:b/>
          <w:color w:val="222222"/>
          <w:shd w:val="clear" w:color="auto" w:fill="FFFFFF"/>
        </w:rPr>
        <w:t> </w:t>
      </w:r>
      <w:r w:rsidRPr="00452F0B">
        <w:rPr>
          <w:rFonts w:ascii="Palatino Linotype" w:hAnsi="Palatino Linotype"/>
          <w:b/>
          <w:color w:val="222222"/>
          <w:shd w:val="clear" w:color="auto" w:fill="FFFFFF"/>
        </w:rPr>
        <w:t>SUJETO OBLIGADO</w:t>
      </w:r>
      <w:r w:rsidRPr="00452F0B">
        <w:rPr>
          <w:rFonts w:ascii="Palatino Linotype" w:hAnsi="Palatino Linotype"/>
          <w:color w:val="222222"/>
          <w:shd w:val="clear" w:color="auto" w:fill="FFFFFF"/>
        </w:rPr>
        <w:t xml:space="preserve">, para que conforme a los artículos 186 último párrafo y 189 párrafo </w:t>
      </w:r>
      <w:r w:rsidRPr="00452F0B">
        <w:rPr>
          <w:rFonts w:ascii="Palatino Linotype" w:hAnsi="Palatino Linotype"/>
          <w:color w:val="222222"/>
          <w:shd w:val="clear" w:color="auto" w:fill="FFFFFF"/>
        </w:rPr>
        <w:lastRenderedPageBreak/>
        <w:t xml:space="preserve">segundo de la Ley de Transparencia y Acceso a la Información Pública del Estado de México y Municipios, dé cumplimiento a lo ordenado dentro del plazo de diez días hábiles, debiendo informar a este Instituto en un plazo </w:t>
      </w:r>
      <w:r w:rsidRPr="00452F0B">
        <w:rPr>
          <w:rFonts w:ascii="Palatino Linotype" w:eastAsiaTheme="minorEastAsia" w:hAnsi="Palatino Linotype"/>
          <w:color w:val="222222"/>
          <w:szCs w:val="17"/>
          <w:lang w:eastAsia="es-ES_tradnl"/>
        </w:rPr>
        <w:t>de</w:t>
      </w:r>
      <w:r w:rsidRPr="00452F0B">
        <w:rPr>
          <w:rFonts w:ascii="Palatino Linotype" w:hAnsi="Palatino Linotype"/>
          <w:color w:val="222222"/>
          <w:shd w:val="clear" w:color="auto" w:fill="FFFFFF"/>
        </w:rPr>
        <w:t xml:space="preserve"> tres días hábiles siguientes sobre el cumplimiento dado a la presente resolución.</w:t>
      </w:r>
    </w:p>
    <w:p w:rsidR="00A52356" w:rsidRPr="00452F0B" w:rsidRDefault="00A52356" w:rsidP="00A52356">
      <w:pPr>
        <w:spacing w:before="100" w:beforeAutospacing="1" w:after="100" w:afterAutospacing="1" w:line="360" w:lineRule="auto"/>
        <w:ind w:right="49"/>
        <w:jc w:val="both"/>
        <w:rPr>
          <w:rFonts w:ascii="Palatino Linotype" w:hAnsi="Palatino Linotype"/>
          <w:color w:val="222222"/>
          <w:szCs w:val="17"/>
          <w:lang w:eastAsia="es-ES_tradnl"/>
        </w:rPr>
      </w:pPr>
      <w:r w:rsidRPr="00452F0B">
        <w:rPr>
          <w:rFonts w:ascii="Palatino Linotype" w:hAnsi="Palatino Linotype" w:cs="Arial"/>
          <w:b/>
          <w:bCs/>
          <w:color w:val="222222"/>
          <w:sz w:val="28"/>
          <w:lang w:eastAsia="es-MX"/>
        </w:rPr>
        <w:t xml:space="preserve">CUARTO. </w:t>
      </w:r>
      <w:r w:rsidRPr="00452F0B">
        <w:rPr>
          <w:rFonts w:ascii="Palatino Linotype" w:hAnsi="Palatino Linotype"/>
          <w:b/>
          <w:color w:val="222222"/>
          <w:szCs w:val="17"/>
          <w:lang w:eastAsia="es-ES_tradnl"/>
        </w:rPr>
        <w:t>Notifíquese</w:t>
      </w:r>
      <w:r w:rsidRPr="00452F0B">
        <w:rPr>
          <w:rFonts w:ascii="Palatino Linotype" w:hAnsi="Palatino Linotype"/>
          <w:color w:val="222222"/>
          <w:szCs w:val="17"/>
          <w:lang w:eastAsia="es-ES_tradnl"/>
        </w:rPr>
        <w:t xml:space="preserve"> a </w:t>
      </w:r>
      <w:r w:rsidRPr="00452F0B">
        <w:rPr>
          <w:rFonts w:ascii="Palatino Linotype" w:hAnsi="Palatino Linotype"/>
          <w:b/>
          <w:color w:val="222222"/>
          <w:szCs w:val="17"/>
          <w:lang w:eastAsia="es-ES_tradnl"/>
        </w:rPr>
        <w:t>LA</w:t>
      </w:r>
      <w:r w:rsidRPr="00452F0B">
        <w:rPr>
          <w:rFonts w:ascii="Palatino Linotype" w:hAnsi="Palatino Linotype"/>
          <w:color w:val="222222"/>
          <w:szCs w:val="17"/>
          <w:lang w:eastAsia="es-ES_tradnl"/>
        </w:rPr>
        <w:t xml:space="preserve"> </w:t>
      </w:r>
      <w:r w:rsidRPr="00452F0B">
        <w:rPr>
          <w:rFonts w:ascii="Palatino Linotype" w:hAnsi="Palatino Linotype"/>
          <w:b/>
          <w:color w:val="222222"/>
          <w:szCs w:val="17"/>
          <w:lang w:eastAsia="es-ES_tradnl"/>
        </w:rPr>
        <w:t>RECURRENTE</w:t>
      </w:r>
      <w:r w:rsidRPr="00452F0B">
        <w:rPr>
          <w:rFonts w:ascii="Palatino Linotype" w:hAnsi="Palatino Linotype"/>
          <w:color w:val="222222"/>
          <w:szCs w:val="17"/>
          <w:lang w:eastAsia="es-ES_tradnl"/>
        </w:rPr>
        <w:t xml:space="preserve"> la presente resolución.</w:t>
      </w:r>
    </w:p>
    <w:p w:rsidR="00A52356" w:rsidRDefault="00A52356" w:rsidP="00A52356">
      <w:pPr>
        <w:spacing w:before="100" w:beforeAutospacing="1" w:after="100" w:afterAutospacing="1" w:line="360" w:lineRule="auto"/>
        <w:ind w:right="49"/>
        <w:jc w:val="both"/>
        <w:rPr>
          <w:rFonts w:ascii="Palatino Linotype" w:hAnsi="Palatino Linotype"/>
          <w:color w:val="222222"/>
          <w:szCs w:val="17"/>
          <w:lang w:eastAsia="es-ES_tradnl"/>
        </w:rPr>
      </w:pPr>
      <w:r w:rsidRPr="00452F0B">
        <w:rPr>
          <w:rFonts w:ascii="Palatino Linotype" w:hAnsi="Palatino Linotype" w:cs="Arial"/>
          <w:b/>
          <w:bCs/>
          <w:color w:val="222222"/>
          <w:sz w:val="28"/>
          <w:lang w:eastAsia="es-MX"/>
        </w:rPr>
        <w:t>QUINTO.</w:t>
      </w:r>
      <w:r w:rsidRPr="00452F0B">
        <w:rPr>
          <w:rFonts w:ascii="Palatino Linotype" w:hAnsi="Palatino Linotype"/>
          <w:color w:val="222222"/>
          <w:szCs w:val="17"/>
          <w:lang w:eastAsia="es-ES_tradnl"/>
        </w:rPr>
        <w:t xml:space="preserve"> </w:t>
      </w:r>
      <w:r w:rsidRPr="00452F0B">
        <w:rPr>
          <w:rFonts w:ascii="Palatino Linotype" w:hAnsi="Palatino Linotype"/>
          <w:b/>
          <w:color w:val="222222"/>
          <w:szCs w:val="17"/>
          <w:lang w:eastAsia="es-ES_tradnl"/>
        </w:rPr>
        <w:t>Hágase del conocimiento</w:t>
      </w:r>
      <w:r w:rsidRPr="00452F0B">
        <w:rPr>
          <w:rFonts w:ascii="Palatino Linotype" w:hAnsi="Palatino Linotype"/>
          <w:color w:val="222222"/>
          <w:szCs w:val="17"/>
          <w:lang w:eastAsia="es-ES_tradnl"/>
        </w:rPr>
        <w:t xml:space="preserve"> a </w:t>
      </w:r>
      <w:r w:rsidRPr="00452F0B">
        <w:rPr>
          <w:rFonts w:ascii="Palatino Linotype" w:hAnsi="Palatino Linotype"/>
          <w:b/>
          <w:color w:val="222222"/>
          <w:szCs w:val="17"/>
          <w:lang w:eastAsia="es-ES_tradnl"/>
        </w:rPr>
        <w:t>LA</w:t>
      </w:r>
      <w:r w:rsidRPr="00452F0B">
        <w:rPr>
          <w:rFonts w:ascii="Palatino Linotype" w:hAnsi="Palatino Linotype"/>
          <w:color w:val="222222"/>
          <w:szCs w:val="17"/>
          <w:lang w:eastAsia="es-ES_tradnl"/>
        </w:rPr>
        <w:t xml:space="preserve"> </w:t>
      </w:r>
      <w:r w:rsidRPr="00452F0B">
        <w:rPr>
          <w:rFonts w:ascii="Palatino Linotype" w:hAnsi="Palatino Linotype"/>
          <w:b/>
          <w:color w:val="222222"/>
          <w:szCs w:val="17"/>
          <w:lang w:eastAsia="es-ES_tradnl"/>
        </w:rPr>
        <w:t>RECURRENTE</w:t>
      </w:r>
      <w:r w:rsidRPr="00452F0B">
        <w:rPr>
          <w:rFonts w:ascii="Palatino Linotype"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A52356" w:rsidRDefault="00A52356" w:rsidP="00A52356">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lang w:val="es-ES_tradnl"/>
        </w:rPr>
      </w:pPr>
      <w:r>
        <w:rPr>
          <w:rFonts w:ascii="Palatino Linotype" w:hAnsi="Palatino Linotype" w:cs="Arial"/>
        </w:rPr>
        <w:t xml:space="preserve">ASÍ LO RESUELVE, </w:t>
      </w:r>
      <w:r w:rsidRPr="00B23F23">
        <w:rPr>
          <w:rFonts w:ascii="Palatino Linotype" w:hAnsi="Palatino Linotype" w:cs="Arial"/>
        </w:rPr>
        <w:t>POR UNANIMIDAD DE VOTOS, EL PLENO DEL</w:t>
      </w:r>
      <w:r w:rsidRPr="00B23F23">
        <w:rPr>
          <w:rFonts w:ascii="Palatino Linotype" w:eastAsia="Arial Unicode MS" w:hAnsi="Palatino Linotype" w:cs="Arial"/>
        </w:rPr>
        <w:t xml:space="preserve"> INSTITUTO DE TRANSPARENCIA, ACCESO A LA INFORMACIÓN PÚBLICA Y PROTECCIÓN DE DATOS PERSONALES DEL ESTADO DE MÉXICO Y MUNICIPIOS</w:t>
      </w:r>
      <w:r w:rsidRPr="00B23F23">
        <w:rPr>
          <w:rFonts w:ascii="Palatino Linotype" w:hAnsi="Palatino Linotype" w:cs="Arial"/>
        </w:rPr>
        <w:t xml:space="preserve">, CONFORMADO POR LOS COMISIONADOS ZULEMA MARTÍNEZ SÁNCHEZ; EVA ABAID YAPUR; JOSÉ GUADALUPE LUNA HERNÁNDEZ; JAVIER MARTÍNEZ CRUZ Y LUIS GUSTAVO PARRA NORIEGA; EN LA SEGUNDA SESIÓN ORDINARIA CELEBRADA EL DIECISÉIS DE ENERO DE DOS MIL DIECINUEVE, ANTE EL SECRETARIO TÉCNICO DEL PLENO, </w:t>
      </w:r>
      <w:r w:rsidRPr="00B23F23">
        <w:rPr>
          <w:rFonts w:ascii="Palatino Linotype" w:hAnsi="Palatino Linotype" w:cs="Arial"/>
          <w:lang w:val="es-ES_tradnl"/>
        </w:rPr>
        <w:t>ALEXIS TAPIA RAMÍREZ.</w:t>
      </w:r>
    </w:p>
    <w:tbl>
      <w:tblPr>
        <w:tblW w:w="10368" w:type="dxa"/>
        <w:jc w:val="center"/>
        <w:tblLayout w:type="fixed"/>
        <w:tblLook w:val="04A0" w:firstRow="1" w:lastRow="0" w:firstColumn="1" w:lastColumn="0" w:noHBand="0" w:noVBand="1"/>
      </w:tblPr>
      <w:tblGrid>
        <w:gridCol w:w="5184"/>
        <w:gridCol w:w="5184"/>
      </w:tblGrid>
      <w:tr w:rsidR="00A52356" w:rsidTr="00B03DBC">
        <w:trPr>
          <w:jc w:val="center"/>
        </w:trPr>
        <w:tc>
          <w:tcPr>
            <w:tcW w:w="10368" w:type="dxa"/>
            <w:gridSpan w:val="2"/>
          </w:tcPr>
          <w:p w:rsidR="006F63F7" w:rsidRDefault="006F63F7" w:rsidP="00B03DBC">
            <w:pPr>
              <w:jc w:val="center"/>
              <w:rPr>
                <w:rFonts w:ascii="Palatino Linotype" w:hAnsi="Palatino Linotype" w:cs="Arial"/>
                <w:b/>
                <w:lang w:val="es-ES_tradnl"/>
              </w:rPr>
            </w:pPr>
          </w:p>
          <w:p w:rsidR="006F63F7" w:rsidRDefault="006F63F7" w:rsidP="00B03DBC">
            <w:pPr>
              <w:jc w:val="center"/>
              <w:rPr>
                <w:rFonts w:ascii="Palatino Linotype" w:hAnsi="Palatino Linotype" w:cs="Arial"/>
                <w:b/>
                <w:lang w:val="es-ES_tradnl"/>
              </w:rPr>
            </w:pPr>
          </w:p>
          <w:p w:rsidR="006F63F7" w:rsidRDefault="006F63F7" w:rsidP="00B03DBC">
            <w:pPr>
              <w:jc w:val="center"/>
              <w:rPr>
                <w:rFonts w:ascii="Palatino Linotype" w:hAnsi="Palatino Linotype" w:cs="Arial"/>
                <w:b/>
                <w:lang w:val="es-ES_tradnl"/>
              </w:rPr>
            </w:pPr>
          </w:p>
          <w:p w:rsidR="00A52356" w:rsidRDefault="00A52356" w:rsidP="00B03DBC">
            <w:pPr>
              <w:jc w:val="center"/>
              <w:rPr>
                <w:rFonts w:ascii="Palatino Linotype" w:hAnsi="Palatino Linotype" w:cs="Arial"/>
                <w:b/>
                <w:lang w:val="es-ES_tradnl"/>
              </w:rPr>
            </w:pPr>
            <w:r>
              <w:rPr>
                <w:rFonts w:ascii="Palatino Linotype" w:hAnsi="Palatino Linotype" w:cs="Arial"/>
                <w:b/>
                <w:lang w:val="es-ES_tradnl"/>
              </w:rPr>
              <w:t>Zulema Martínez Sánchez</w:t>
            </w:r>
          </w:p>
          <w:p w:rsidR="00A52356" w:rsidRDefault="00A52356" w:rsidP="00B03DBC">
            <w:pPr>
              <w:jc w:val="center"/>
              <w:rPr>
                <w:rFonts w:ascii="Palatino Linotype" w:hAnsi="Palatino Linotype" w:cs="Arial"/>
                <w:b/>
                <w:lang w:val="es-ES_tradnl"/>
              </w:rPr>
            </w:pPr>
            <w:r>
              <w:rPr>
                <w:rFonts w:ascii="Palatino Linotype" w:hAnsi="Palatino Linotype" w:cs="Arial"/>
                <w:lang w:val="es-ES_tradnl"/>
              </w:rPr>
              <w:t>Comisionada Presidenta</w:t>
            </w:r>
          </w:p>
          <w:p w:rsidR="00A52356" w:rsidRDefault="00A52356" w:rsidP="00B03DBC">
            <w:pPr>
              <w:jc w:val="center"/>
              <w:rPr>
                <w:rFonts w:ascii="Palatino Linotype" w:hAnsi="Palatino Linotype" w:cs="Arial"/>
                <w:b/>
                <w:lang w:val="es-ES_tradnl"/>
              </w:rPr>
            </w:pPr>
            <w:r>
              <w:rPr>
                <w:rFonts w:ascii="Palatino Linotype" w:hAnsi="Palatino Linotype" w:cs="Arial"/>
                <w:b/>
                <w:lang w:val="es-ES_tradnl"/>
              </w:rPr>
              <w:t xml:space="preserve">(RÚBRICA) </w:t>
            </w:r>
          </w:p>
        </w:tc>
      </w:tr>
      <w:tr w:rsidR="00A52356" w:rsidTr="00B03DBC">
        <w:trPr>
          <w:jc w:val="center"/>
        </w:trPr>
        <w:tc>
          <w:tcPr>
            <w:tcW w:w="5184" w:type="dxa"/>
            <w:hideMark/>
          </w:tcPr>
          <w:p w:rsidR="00A52356" w:rsidRDefault="00A52356" w:rsidP="00B03DBC">
            <w:pPr>
              <w:jc w:val="center"/>
              <w:rPr>
                <w:rFonts w:ascii="Palatino Linotype" w:hAnsi="Palatino Linotype" w:cs="Arial"/>
                <w:b/>
                <w:lang w:val="es-ES_tradnl"/>
              </w:rPr>
            </w:pPr>
          </w:p>
          <w:p w:rsidR="00A52356" w:rsidRDefault="00A52356" w:rsidP="00B03DBC">
            <w:pPr>
              <w:jc w:val="center"/>
              <w:rPr>
                <w:rFonts w:ascii="Palatino Linotype" w:hAnsi="Palatino Linotype" w:cs="Arial"/>
                <w:b/>
                <w:lang w:val="es-ES_tradnl"/>
              </w:rPr>
            </w:pPr>
          </w:p>
          <w:p w:rsidR="006F63F7" w:rsidRDefault="006F63F7" w:rsidP="00B03DBC">
            <w:pPr>
              <w:jc w:val="center"/>
              <w:rPr>
                <w:rFonts w:ascii="Palatino Linotype" w:hAnsi="Palatino Linotype" w:cs="Arial"/>
                <w:b/>
                <w:lang w:val="es-ES_tradnl"/>
              </w:rPr>
            </w:pPr>
          </w:p>
          <w:p w:rsidR="006F63F7" w:rsidRDefault="006F63F7" w:rsidP="00B03DBC">
            <w:pPr>
              <w:jc w:val="center"/>
              <w:rPr>
                <w:rFonts w:ascii="Palatino Linotype" w:hAnsi="Palatino Linotype" w:cs="Arial"/>
                <w:b/>
                <w:lang w:val="es-ES_tradnl"/>
              </w:rPr>
            </w:pPr>
          </w:p>
          <w:p w:rsidR="006F63F7" w:rsidRDefault="006F63F7" w:rsidP="00B03DBC">
            <w:pPr>
              <w:jc w:val="center"/>
              <w:rPr>
                <w:rFonts w:ascii="Palatino Linotype" w:hAnsi="Palatino Linotype" w:cs="Arial"/>
                <w:b/>
                <w:lang w:val="es-ES_tradnl"/>
              </w:rPr>
            </w:pPr>
          </w:p>
          <w:p w:rsidR="00A52356" w:rsidRDefault="00A52356" w:rsidP="00B03DBC">
            <w:pPr>
              <w:jc w:val="center"/>
              <w:rPr>
                <w:rFonts w:ascii="Palatino Linotype" w:hAnsi="Palatino Linotype" w:cs="Arial"/>
                <w:b/>
                <w:lang w:val="es-ES_tradnl"/>
              </w:rPr>
            </w:pPr>
            <w:r>
              <w:rPr>
                <w:rFonts w:ascii="Palatino Linotype" w:hAnsi="Palatino Linotype" w:cs="Arial"/>
                <w:b/>
                <w:lang w:val="es-ES_tradnl"/>
              </w:rPr>
              <w:t>Eva Abaid Yapur</w:t>
            </w:r>
          </w:p>
          <w:p w:rsidR="00A52356" w:rsidRDefault="00A52356" w:rsidP="00B03DBC">
            <w:pPr>
              <w:jc w:val="center"/>
              <w:rPr>
                <w:rFonts w:ascii="Palatino Linotype" w:hAnsi="Palatino Linotype" w:cs="Arial"/>
                <w:lang w:val="es-ES_tradnl"/>
              </w:rPr>
            </w:pPr>
            <w:r>
              <w:rPr>
                <w:rFonts w:ascii="Palatino Linotype" w:hAnsi="Palatino Linotype" w:cs="Arial"/>
                <w:lang w:val="es-ES_tradnl"/>
              </w:rPr>
              <w:t>Comisionada</w:t>
            </w:r>
          </w:p>
          <w:p w:rsidR="00A52356" w:rsidRDefault="00A52356" w:rsidP="00B03DBC">
            <w:pPr>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rsidR="00A52356" w:rsidRDefault="00A52356" w:rsidP="00B03DBC">
            <w:pPr>
              <w:jc w:val="center"/>
              <w:rPr>
                <w:rFonts w:ascii="Palatino Linotype" w:hAnsi="Palatino Linotype" w:cs="Arial"/>
                <w:b/>
                <w:lang w:val="es-ES_tradnl"/>
              </w:rPr>
            </w:pPr>
          </w:p>
          <w:p w:rsidR="00A52356" w:rsidRDefault="00A52356" w:rsidP="00B03DBC">
            <w:pPr>
              <w:jc w:val="center"/>
              <w:rPr>
                <w:rFonts w:ascii="Palatino Linotype" w:hAnsi="Palatino Linotype" w:cs="Arial"/>
                <w:b/>
                <w:lang w:val="es-ES_tradnl"/>
              </w:rPr>
            </w:pPr>
          </w:p>
          <w:p w:rsidR="006F63F7" w:rsidRDefault="006F63F7" w:rsidP="00B03DBC">
            <w:pPr>
              <w:jc w:val="center"/>
              <w:rPr>
                <w:rFonts w:ascii="Palatino Linotype" w:hAnsi="Palatino Linotype" w:cs="Arial"/>
                <w:b/>
                <w:lang w:val="es-ES_tradnl"/>
              </w:rPr>
            </w:pPr>
          </w:p>
          <w:p w:rsidR="006F63F7" w:rsidRDefault="006F63F7" w:rsidP="00B03DBC">
            <w:pPr>
              <w:jc w:val="center"/>
              <w:rPr>
                <w:rFonts w:ascii="Palatino Linotype" w:hAnsi="Palatino Linotype" w:cs="Arial"/>
                <w:b/>
                <w:lang w:val="es-ES_tradnl"/>
              </w:rPr>
            </w:pPr>
          </w:p>
          <w:p w:rsidR="006F63F7" w:rsidRDefault="006F63F7" w:rsidP="00B03DBC">
            <w:pPr>
              <w:jc w:val="center"/>
              <w:rPr>
                <w:rFonts w:ascii="Palatino Linotype" w:hAnsi="Palatino Linotype" w:cs="Arial"/>
                <w:b/>
                <w:lang w:val="es-ES_tradnl"/>
              </w:rPr>
            </w:pPr>
          </w:p>
          <w:p w:rsidR="00A52356" w:rsidRDefault="00A52356" w:rsidP="00B03DBC">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A52356" w:rsidRDefault="00A52356" w:rsidP="00B03DBC">
            <w:pPr>
              <w:jc w:val="center"/>
              <w:rPr>
                <w:rFonts w:ascii="Palatino Linotype" w:hAnsi="Palatino Linotype" w:cs="Arial"/>
                <w:lang w:val="es-ES_tradnl"/>
              </w:rPr>
            </w:pPr>
            <w:r>
              <w:rPr>
                <w:rFonts w:ascii="Palatino Linotype" w:hAnsi="Palatino Linotype" w:cs="Arial"/>
                <w:lang w:val="es-ES_tradnl"/>
              </w:rPr>
              <w:t>Comisionado</w:t>
            </w:r>
          </w:p>
          <w:p w:rsidR="00A52356" w:rsidRDefault="00A52356" w:rsidP="00B03DBC">
            <w:pPr>
              <w:jc w:val="center"/>
              <w:rPr>
                <w:rFonts w:ascii="Palatino Linotype" w:hAnsi="Palatino Linotype" w:cs="Arial"/>
                <w:b/>
                <w:lang w:val="es-ES_tradnl"/>
              </w:rPr>
            </w:pPr>
            <w:r>
              <w:rPr>
                <w:rFonts w:ascii="Palatino Linotype" w:hAnsi="Palatino Linotype" w:cs="Arial"/>
                <w:b/>
                <w:lang w:val="es-ES_tradnl"/>
              </w:rPr>
              <w:t>(RÚBRICA)</w:t>
            </w:r>
          </w:p>
        </w:tc>
      </w:tr>
      <w:tr w:rsidR="00A52356" w:rsidTr="00B03DBC">
        <w:trPr>
          <w:jc w:val="center"/>
        </w:trPr>
        <w:tc>
          <w:tcPr>
            <w:tcW w:w="5184" w:type="dxa"/>
          </w:tcPr>
          <w:p w:rsidR="00A52356" w:rsidRDefault="00A52356" w:rsidP="00B03DBC">
            <w:pPr>
              <w:jc w:val="center"/>
              <w:rPr>
                <w:rFonts w:ascii="Palatino Linotype" w:hAnsi="Palatino Linotype" w:cs="Arial"/>
                <w:b/>
                <w:lang w:val="es-ES_tradnl"/>
              </w:rPr>
            </w:pPr>
          </w:p>
          <w:p w:rsidR="00A52356" w:rsidRDefault="00A52356" w:rsidP="00B03DBC">
            <w:pPr>
              <w:jc w:val="center"/>
              <w:rPr>
                <w:rFonts w:ascii="Palatino Linotype" w:hAnsi="Palatino Linotype" w:cs="Arial"/>
                <w:b/>
                <w:lang w:val="es-ES_tradnl"/>
              </w:rPr>
            </w:pPr>
          </w:p>
          <w:p w:rsidR="00A52356" w:rsidRDefault="00A52356" w:rsidP="00B03DBC">
            <w:pPr>
              <w:jc w:val="center"/>
              <w:rPr>
                <w:rFonts w:ascii="Palatino Linotype" w:hAnsi="Palatino Linotype" w:cs="Arial"/>
                <w:b/>
                <w:lang w:val="es-ES_tradnl"/>
              </w:rPr>
            </w:pPr>
          </w:p>
          <w:p w:rsidR="006F63F7" w:rsidRDefault="006F63F7" w:rsidP="00B03DBC">
            <w:pPr>
              <w:jc w:val="center"/>
              <w:rPr>
                <w:rFonts w:ascii="Palatino Linotype" w:hAnsi="Palatino Linotype" w:cs="Arial"/>
                <w:b/>
                <w:lang w:val="es-ES_tradnl"/>
              </w:rPr>
            </w:pPr>
          </w:p>
          <w:p w:rsidR="006F63F7" w:rsidRDefault="006F63F7" w:rsidP="00B03DBC">
            <w:pPr>
              <w:jc w:val="center"/>
              <w:rPr>
                <w:rFonts w:ascii="Palatino Linotype" w:hAnsi="Palatino Linotype" w:cs="Arial"/>
                <w:b/>
                <w:lang w:val="es-ES_tradnl"/>
              </w:rPr>
            </w:pPr>
          </w:p>
          <w:p w:rsidR="00A52356" w:rsidRDefault="00A52356" w:rsidP="00B03DBC">
            <w:pPr>
              <w:jc w:val="center"/>
              <w:rPr>
                <w:rFonts w:ascii="Palatino Linotype" w:hAnsi="Palatino Linotype" w:cs="Arial"/>
                <w:b/>
                <w:lang w:val="es-ES_tradnl"/>
              </w:rPr>
            </w:pPr>
            <w:r>
              <w:rPr>
                <w:rFonts w:ascii="Palatino Linotype" w:hAnsi="Palatino Linotype" w:cs="Arial"/>
                <w:b/>
                <w:lang w:val="es-ES_tradnl"/>
              </w:rPr>
              <w:t>Javier Martínez Cruz</w:t>
            </w:r>
          </w:p>
          <w:p w:rsidR="00A52356" w:rsidRDefault="00A52356" w:rsidP="00B03DBC">
            <w:pPr>
              <w:jc w:val="center"/>
              <w:rPr>
                <w:rFonts w:ascii="Palatino Linotype" w:hAnsi="Palatino Linotype" w:cs="Arial"/>
                <w:lang w:val="es-ES_tradnl"/>
              </w:rPr>
            </w:pPr>
            <w:r>
              <w:rPr>
                <w:rFonts w:ascii="Palatino Linotype" w:hAnsi="Palatino Linotype" w:cs="Arial"/>
                <w:lang w:val="es-ES_tradnl"/>
              </w:rPr>
              <w:t>Comisionado</w:t>
            </w:r>
          </w:p>
          <w:p w:rsidR="00A52356" w:rsidRDefault="00A52356" w:rsidP="00B03DBC">
            <w:pPr>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rsidR="00A52356" w:rsidRDefault="00A52356" w:rsidP="00B03DBC">
            <w:pPr>
              <w:jc w:val="center"/>
              <w:rPr>
                <w:rFonts w:ascii="Palatino Linotype" w:hAnsi="Palatino Linotype" w:cs="Arial"/>
                <w:b/>
                <w:lang w:val="es-ES_tradnl"/>
              </w:rPr>
            </w:pPr>
          </w:p>
          <w:p w:rsidR="00A52356" w:rsidRDefault="00A52356" w:rsidP="00B03DBC">
            <w:pPr>
              <w:jc w:val="center"/>
              <w:rPr>
                <w:rFonts w:ascii="Palatino Linotype" w:hAnsi="Palatino Linotype" w:cs="Arial"/>
                <w:b/>
                <w:lang w:val="es-ES_tradnl"/>
              </w:rPr>
            </w:pPr>
          </w:p>
          <w:p w:rsidR="006F63F7" w:rsidRDefault="006F63F7" w:rsidP="00B03DBC">
            <w:pPr>
              <w:jc w:val="center"/>
              <w:rPr>
                <w:rFonts w:ascii="Palatino Linotype" w:hAnsi="Palatino Linotype" w:cs="Arial"/>
                <w:b/>
                <w:lang w:val="es-ES_tradnl"/>
              </w:rPr>
            </w:pPr>
          </w:p>
          <w:p w:rsidR="006F63F7" w:rsidRDefault="006F63F7" w:rsidP="00B03DBC">
            <w:pPr>
              <w:jc w:val="center"/>
              <w:rPr>
                <w:rFonts w:ascii="Palatino Linotype" w:hAnsi="Palatino Linotype" w:cs="Arial"/>
                <w:b/>
                <w:lang w:val="es-ES_tradnl"/>
              </w:rPr>
            </w:pPr>
          </w:p>
          <w:p w:rsidR="00A52356" w:rsidRDefault="00A52356" w:rsidP="00B03DBC">
            <w:pPr>
              <w:jc w:val="center"/>
              <w:rPr>
                <w:rFonts w:ascii="Palatino Linotype" w:hAnsi="Palatino Linotype" w:cs="Arial"/>
                <w:b/>
                <w:lang w:val="es-ES_tradnl"/>
              </w:rPr>
            </w:pPr>
          </w:p>
          <w:p w:rsidR="00A52356" w:rsidRDefault="00A52356" w:rsidP="00B03DBC">
            <w:pPr>
              <w:jc w:val="center"/>
              <w:rPr>
                <w:rFonts w:ascii="Palatino Linotype" w:hAnsi="Palatino Linotype" w:cs="Arial"/>
                <w:b/>
                <w:lang w:val="es-ES_tradnl"/>
              </w:rPr>
            </w:pPr>
            <w:r>
              <w:rPr>
                <w:rFonts w:ascii="Palatino Linotype" w:hAnsi="Palatino Linotype" w:cs="Arial"/>
                <w:b/>
                <w:lang w:val="es-ES_tradnl"/>
              </w:rPr>
              <w:t>Luis Gustavo Parra Noriega</w:t>
            </w:r>
          </w:p>
          <w:p w:rsidR="00A52356" w:rsidRDefault="00A52356" w:rsidP="00B03DBC">
            <w:pPr>
              <w:jc w:val="center"/>
              <w:rPr>
                <w:rFonts w:ascii="Palatino Linotype" w:hAnsi="Palatino Linotype" w:cs="Arial"/>
                <w:lang w:val="es-ES_tradnl"/>
              </w:rPr>
            </w:pPr>
            <w:r>
              <w:rPr>
                <w:rFonts w:ascii="Palatino Linotype" w:hAnsi="Palatino Linotype" w:cs="Arial"/>
                <w:lang w:val="es-ES_tradnl"/>
              </w:rPr>
              <w:t>Comisionado</w:t>
            </w:r>
          </w:p>
          <w:p w:rsidR="00A52356" w:rsidRDefault="00A52356" w:rsidP="00B03DBC">
            <w:pPr>
              <w:jc w:val="center"/>
              <w:rPr>
                <w:rFonts w:ascii="Palatino Linotype" w:hAnsi="Palatino Linotype" w:cs="Arial"/>
                <w:b/>
                <w:lang w:val="es-ES_tradnl"/>
              </w:rPr>
            </w:pPr>
            <w:r>
              <w:rPr>
                <w:rFonts w:ascii="Palatino Linotype" w:hAnsi="Palatino Linotype" w:cs="Arial"/>
                <w:b/>
                <w:lang w:val="es-ES_tradnl"/>
              </w:rPr>
              <w:t>(RÚBRICA)</w:t>
            </w:r>
          </w:p>
        </w:tc>
      </w:tr>
      <w:tr w:rsidR="00A52356" w:rsidTr="00B03DBC">
        <w:trPr>
          <w:jc w:val="center"/>
        </w:trPr>
        <w:tc>
          <w:tcPr>
            <w:tcW w:w="10368" w:type="dxa"/>
            <w:gridSpan w:val="2"/>
          </w:tcPr>
          <w:p w:rsidR="00A52356" w:rsidRDefault="00A52356" w:rsidP="00B03DBC">
            <w:pPr>
              <w:jc w:val="center"/>
              <w:rPr>
                <w:rFonts w:ascii="Palatino Linotype" w:hAnsi="Palatino Linotype" w:cs="Arial"/>
                <w:b/>
                <w:lang w:val="es-ES_tradnl"/>
              </w:rPr>
            </w:pPr>
          </w:p>
          <w:p w:rsidR="006F63F7" w:rsidRDefault="006F63F7" w:rsidP="00B03DBC">
            <w:pPr>
              <w:jc w:val="center"/>
              <w:rPr>
                <w:rFonts w:ascii="Palatino Linotype" w:hAnsi="Palatino Linotype" w:cs="Arial"/>
                <w:b/>
                <w:lang w:val="es-ES_tradnl"/>
              </w:rPr>
            </w:pPr>
          </w:p>
          <w:p w:rsidR="006F63F7" w:rsidRDefault="006F63F7" w:rsidP="00B03DBC">
            <w:pPr>
              <w:jc w:val="center"/>
              <w:rPr>
                <w:rFonts w:ascii="Palatino Linotype" w:hAnsi="Palatino Linotype" w:cs="Arial"/>
                <w:b/>
                <w:lang w:val="es-ES_tradnl"/>
              </w:rPr>
            </w:pPr>
          </w:p>
          <w:p w:rsidR="00B23F23" w:rsidRDefault="00B23F23" w:rsidP="00B03DBC">
            <w:pPr>
              <w:jc w:val="center"/>
              <w:rPr>
                <w:rFonts w:ascii="Palatino Linotype" w:hAnsi="Palatino Linotype" w:cs="Arial"/>
                <w:b/>
                <w:lang w:val="es-ES_tradnl"/>
              </w:rPr>
            </w:pPr>
          </w:p>
          <w:p w:rsidR="006F63F7" w:rsidRDefault="006F63F7" w:rsidP="00B03DBC">
            <w:pPr>
              <w:jc w:val="center"/>
              <w:rPr>
                <w:rFonts w:ascii="Palatino Linotype" w:hAnsi="Palatino Linotype" w:cs="Arial"/>
                <w:b/>
                <w:lang w:val="es-ES_tradnl"/>
              </w:rPr>
            </w:pPr>
          </w:p>
          <w:p w:rsidR="00A52356" w:rsidRDefault="00A52356" w:rsidP="00B03DBC">
            <w:pPr>
              <w:jc w:val="center"/>
              <w:rPr>
                <w:rFonts w:ascii="Palatino Linotype" w:hAnsi="Palatino Linotype" w:cs="Arial"/>
                <w:b/>
                <w:lang w:val="es-ES_tradnl"/>
              </w:rPr>
            </w:pPr>
            <w:r>
              <w:rPr>
                <w:rFonts w:ascii="Palatino Linotype" w:hAnsi="Palatino Linotype" w:cs="Arial"/>
                <w:b/>
                <w:lang w:val="es-ES_tradnl"/>
              </w:rPr>
              <w:t>Alexis Tapia Ramírez</w:t>
            </w:r>
          </w:p>
          <w:p w:rsidR="00A52356" w:rsidRDefault="00A52356" w:rsidP="00B03DBC">
            <w:pPr>
              <w:jc w:val="center"/>
              <w:rPr>
                <w:rFonts w:ascii="Palatino Linotype" w:hAnsi="Palatino Linotype" w:cs="Arial"/>
                <w:lang w:val="es-ES_tradnl"/>
              </w:rPr>
            </w:pPr>
            <w:r>
              <w:rPr>
                <w:rFonts w:ascii="Palatino Linotype" w:hAnsi="Palatino Linotype" w:cs="Arial"/>
                <w:lang w:val="es-ES_tradnl"/>
              </w:rPr>
              <w:t>Secretario Técnico del Pleno</w:t>
            </w:r>
          </w:p>
          <w:p w:rsidR="00A52356" w:rsidRPr="00B361F1" w:rsidRDefault="00A52356" w:rsidP="00B03DBC">
            <w:pPr>
              <w:jc w:val="center"/>
              <w:rPr>
                <w:rFonts w:ascii="Palatino Linotype" w:hAnsi="Palatino Linotype" w:cs="Arial"/>
                <w:b/>
                <w:lang w:val="es-ES_tradnl"/>
              </w:rPr>
            </w:pPr>
            <w:r>
              <w:rPr>
                <w:rFonts w:ascii="Palatino Linotype" w:hAnsi="Palatino Linotype" w:cs="Arial"/>
                <w:b/>
                <w:lang w:val="es-ES_tradnl"/>
              </w:rPr>
              <w:t>(RÚBRICA)</w:t>
            </w:r>
          </w:p>
        </w:tc>
      </w:tr>
    </w:tbl>
    <w:p w:rsidR="006F63F7" w:rsidRDefault="006F63F7" w:rsidP="00A52356">
      <w:pPr>
        <w:spacing w:before="100" w:beforeAutospacing="1" w:after="100" w:afterAutospacing="1"/>
        <w:jc w:val="both"/>
        <w:rPr>
          <w:rFonts w:ascii="Palatino Linotype" w:hAnsi="Palatino Linotype" w:cs="Arial"/>
          <w:sz w:val="20"/>
        </w:rPr>
      </w:pPr>
    </w:p>
    <w:p w:rsidR="006F63F7" w:rsidRDefault="006F63F7" w:rsidP="00A52356">
      <w:pPr>
        <w:spacing w:before="100" w:beforeAutospacing="1" w:after="100" w:afterAutospacing="1"/>
        <w:jc w:val="both"/>
        <w:rPr>
          <w:rFonts w:ascii="Palatino Linotype" w:hAnsi="Palatino Linotype" w:cs="Arial"/>
          <w:sz w:val="20"/>
        </w:rPr>
      </w:pPr>
    </w:p>
    <w:p w:rsidR="00A52356" w:rsidRPr="004D3B6D" w:rsidRDefault="00A52356" w:rsidP="00A52356">
      <w:pPr>
        <w:spacing w:before="100" w:beforeAutospacing="1" w:after="100" w:afterAutospacing="1"/>
        <w:jc w:val="both"/>
        <w:rPr>
          <w:rFonts w:ascii="Palatino Linotype" w:hAnsi="Palatino Linotype" w:cs="Arial"/>
          <w:sz w:val="20"/>
        </w:rPr>
      </w:pPr>
      <w:r w:rsidRPr="004D3B6D">
        <w:rPr>
          <w:rFonts w:ascii="Palatino Linotype" w:hAnsi="Palatino Linotype" w:cs="Arial"/>
          <w:sz w:val="20"/>
        </w:rPr>
        <w:t xml:space="preserve">Esta hoja corresponde a la resolución </w:t>
      </w:r>
      <w:r w:rsidRPr="00B66E7E">
        <w:rPr>
          <w:rFonts w:ascii="Palatino Linotype" w:hAnsi="Palatino Linotype" w:cs="Arial"/>
          <w:sz w:val="20"/>
        </w:rPr>
        <w:t>de dieciséis de enero de dos mil diecinueve, emitida</w:t>
      </w:r>
      <w:r w:rsidRPr="004D3B6D">
        <w:rPr>
          <w:rFonts w:ascii="Palatino Linotype" w:hAnsi="Palatino Linotype" w:cs="Arial"/>
          <w:sz w:val="20"/>
        </w:rPr>
        <w:t xml:space="preserve"> en el recurso de revisión número 0</w:t>
      </w:r>
      <w:r>
        <w:rPr>
          <w:rFonts w:ascii="Palatino Linotype" w:hAnsi="Palatino Linotype" w:cs="Arial"/>
          <w:sz w:val="20"/>
        </w:rPr>
        <w:t>4047</w:t>
      </w:r>
      <w:r w:rsidRPr="004D3B6D">
        <w:rPr>
          <w:rFonts w:ascii="Palatino Linotype" w:hAnsi="Palatino Linotype" w:cs="Arial"/>
          <w:sz w:val="20"/>
        </w:rPr>
        <w:t>/INFOEM/IP/RR/201</w:t>
      </w:r>
      <w:r>
        <w:rPr>
          <w:rFonts w:ascii="Palatino Linotype" w:hAnsi="Palatino Linotype" w:cs="Arial"/>
          <w:sz w:val="20"/>
        </w:rPr>
        <w:t>8</w:t>
      </w:r>
      <w:r w:rsidRPr="004D3B6D">
        <w:rPr>
          <w:rFonts w:ascii="Palatino Linotype" w:hAnsi="Palatino Linotype" w:cs="Arial"/>
          <w:sz w:val="20"/>
        </w:rPr>
        <w:t>.</w:t>
      </w:r>
    </w:p>
    <w:p w:rsidR="00C23B43" w:rsidRPr="006F63F7" w:rsidRDefault="00A52356" w:rsidP="006F63F7">
      <w:pPr>
        <w:spacing w:before="100" w:beforeAutospacing="1" w:after="100" w:afterAutospacing="1"/>
        <w:jc w:val="both"/>
        <w:rPr>
          <w:rFonts w:ascii="Palatino Linotype" w:hAnsi="Palatino Linotype" w:cs="Arial"/>
          <w:sz w:val="20"/>
        </w:rPr>
      </w:pPr>
      <w:r>
        <w:rPr>
          <w:rFonts w:ascii="Palatino Linotype" w:hAnsi="Palatino Linotype" w:cs="Arial"/>
          <w:sz w:val="20"/>
        </w:rPr>
        <w:t>YSM/AMV</w:t>
      </w:r>
    </w:p>
    <w:sectPr w:rsidR="00C23B43" w:rsidRPr="006F63F7" w:rsidSect="00B03DBC">
      <w:headerReference w:type="default" r:id="rId35"/>
      <w:footerReference w:type="default" r:id="rId36"/>
      <w:headerReference w:type="first" r:id="rId37"/>
      <w:footerReference w:type="first" r:id="rId3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637B" w:rsidRDefault="00D9637B" w:rsidP="00A52356">
      <w:r>
        <w:separator/>
      </w:r>
    </w:p>
  </w:endnote>
  <w:endnote w:type="continuationSeparator" w:id="0">
    <w:p w:rsidR="00D9637B" w:rsidRDefault="00D9637B" w:rsidP="00A52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DBC" w:rsidRPr="00A2780F" w:rsidRDefault="00B03DBC" w:rsidP="00B03DBC">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53B68">
      <w:rPr>
        <w:rFonts w:ascii="Arial" w:hAnsi="Arial" w:cs="Arial"/>
        <w:b/>
        <w:bCs/>
        <w:noProof/>
        <w:sz w:val="20"/>
        <w:szCs w:val="20"/>
      </w:rPr>
      <w:t>31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53B68">
      <w:rPr>
        <w:rFonts w:ascii="Arial" w:hAnsi="Arial" w:cs="Arial"/>
        <w:b/>
        <w:bCs/>
        <w:noProof/>
        <w:sz w:val="20"/>
        <w:szCs w:val="20"/>
      </w:rPr>
      <w:t>67</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DBC" w:rsidRDefault="00B03DBC" w:rsidP="00B03DBC">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53B68">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53B68">
      <w:rPr>
        <w:rFonts w:ascii="Arial" w:hAnsi="Arial" w:cs="Arial"/>
        <w:b/>
        <w:bCs/>
        <w:noProof/>
        <w:sz w:val="20"/>
        <w:szCs w:val="20"/>
      </w:rPr>
      <w:t>67</w:t>
    </w:r>
    <w:r w:rsidRPr="00986599">
      <w:rPr>
        <w:rFonts w:ascii="Arial" w:hAnsi="Arial" w:cs="Arial"/>
        <w:b/>
        <w:bCs/>
        <w:sz w:val="20"/>
        <w:szCs w:val="20"/>
      </w:rPr>
      <w:fldChar w:fldCharType="end"/>
    </w:r>
  </w:p>
  <w:p w:rsidR="00B03DBC" w:rsidRPr="00070856" w:rsidRDefault="00B03DBC" w:rsidP="00B03DBC">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637B" w:rsidRDefault="00D9637B" w:rsidP="00A52356">
      <w:r>
        <w:separator/>
      </w:r>
    </w:p>
  </w:footnote>
  <w:footnote w:type="continuationSeparator" w:id="0">
    <w:p w:rsidR="00D9637B" w:rsidRDefault="00D9637B" w:rsidP="00A52356">
      <w:r>
        <w:continuationSeparator/>
      </w:r>
    </w:p>
  </w:footnote>
  <w:footnote w:id="1">
    <w:p w:rsidR="00B03DBC" w:rsidRPr="008D5624" w:rsidRDefault="00B03DBC" w:rsidP="00A52356">
      <w:pPr>
        <w:pStyle w:val="Textonotapie"/>
        <w:rPr>
          <w:rFonts w:ascii="Palatino Linotype" w:hAnsi="Palatino Linotype"/>
          <w:sz w:val="16"/>
          <w:szCs w:val="16"/>
        </w:rPr>
      </w:pPr>
      <w:r>
        <w:rPr>
          <w:rStyle w:val="Refdenotaalpie"/>
        </w:rPr>
        <w:footnoteRef/>
      </w:r>
      <w:r>
        <w:t xml:space="preserve"> </w:t>
      </w:r>
      <w:r w:rsidRPr="008D5624">
        <w:rPr>
          <w:rFonts w:ascii="Palatino Linotype" w:hAnsi="Palatino Linotype"/>
          <w:b/>
          <w:sz w:val="16"/>
          <w:szCs w:val="16"/>
        </w:rPr>
        <w:t>Artículo 18.</w:t>
      </w:r>
      <w:r w:rsidRPr="008D5624">
        <w:rPr>
          <w:rFonts w:ascii="Palatino Linotype" w:hAnsi="Palatino Linotype"/>
          <w:sz w:val="16"/>
          <w:szCs w:val="16"/>
        </w:rPr>
        <w:t xml:space="preserve"> Los sujetos obligados deberán documentar todo acto que derive del ejercicio de sus facultades, competencias o funciones, considerando desde su origen la eventual publicidad y reutilización de la información que generen.</w:t>
      </w:r>
    </w:p>
  </w:footnote>
  <w:footnote w:id="2">
    <w:p w:rsidR="00B03DBC" w:rsidRPr="00FB6E15" w:rsidRDefault="00B03DBC" w:rsidP="00A52356">
      <w:pPr>
        <w:tabs>
          <w:tab w:val="left" w:pos="709"/>
        </w:tabs>
        <w:ind w:right="49"/>
        <w:jc w:val="both"/>
        <w:rPr>
          <w:rFonts w:ascii="Palatino Linotype" w:eastAsia="Calibri" w:hAnsi="Palatino Linotype" w:cs="Arial"/>
          <w:i/>
          <w:sz w:val="16"/>
          <w:szCs w:val="16"/>
          <w:lang w:val="es-AR"/>
        </w:rPr>
      </w:pPr>
      <w:r>
        <w:rPr>
          <w:rStyle w:val="Refdenotaalpie"/>
        </w:rPr>
        <w:footnoteRef/>
      </w:r>
      <w:r>
        <w:t xml:space="preserve"> </w:t>
      </w:r>
      <w:r w:rsidRPr="00FB6E15">
        <w:rPr>
          <w:rFonts w:ascii="Palatino Linotype" w:eastAsia="Calibri" w:hAnsi="Palatino Linotype" w:cs="Arial"/>
          <w:i/>
          <w:sz w:val="16"/>
          <w:szCs w:val="16"/>
          <w:lang w:val="es-AR"/>
        </w:rPr>
        <w:t>“</w:t>
      </w:r>
      <w:r w:rsidRPr="00FB6E15">
        <w:rPr>
          <w:rFonts w:ascii="Palatino Linotype" w:eastAsia="Calibri" w:hAnsi="Palatino Linotype" w:cs="Arial"/>
          <w:b/>
          <w:i/>
          <w:sz w:val="16"/>
          <w:szCs w:val="16"/>
          <w:lang w:val="es-AR"/>
        </w:rPr>
        <w:t>Artículo 285</w:t>
      </w:r>
      <w:r w:rsidRPr="00FB6E15">
        <w:rPr>
          <w:rFonts w:ascii="Palatino Linotype" w:eastAsia="Calibri" w:hAnsi="Palatino Linotype" w:cs="Arial"/>
          <w:i/>
          <w:sz w:val="16"/>
          <w:szCs w:val="16"/>
          <w:lang w:val="es-AR"/>
        </w:rPr>
        <w:t xml:space="preserve">.- </w:t>
      </w:r>
      <w:r w:rsidRPr="00FB6E15">
        <w:rPr>
          <w:rFonts w:ascii="Palatino Linotype" w:eastAsia="Calibri" w:hAnsi="Palatino Linotype" w:cs="Arial"/>
          <w:b/>
          <w:i/>
          <w:sz w:val="16"/>
          <w:szCs w:val="16"/>
          <w:lang w:val="es-AR"/>
        </w:rPr>
        <w:t xml:space="preserve">El Presupuesto de Egresos del Estado </w:t>
      </w:r>
      <w:r w:rsidRPr="00FB6E15">
        <w:rPr>
          <w:rFonts w:ascii="Palatino Linotype" w:eastAsia="Calibri" w:hAnsi="Palatino Linotype" w:cs="Arial"/>
          <w:i/>
          <w:sz w:val="16"/>
          <w:szCs w:val="16"/>
          <w:lang w:val="es-AR"/>
        </w:rPr>
        <w:t xml:space="preserve">es el instrumento jurídico, de política económica y de política </w:t>
      </w:r>
      <w:r w:rsidRPr="00FB6E15">
        <w:rPr>
          <w:rFonts w:ascii="Palatino Linotype" w:hAnsi="Palatino Linotype"/>
          <w:i/>
          <w:sz w:val="16"/>
          <w:szCs w:val="16"/>
        </w:rPr>
        <w:t>de</w:t>
      </w:r>
      <w:r w:rsidRPr="00FB6E15">
        <w:rPr>
          <w:rFonts w:ascii="Palatino Linotype" w:eastAsia="Calibri" w:hAnsi="Palatino Linotype" w:cs="Arial"/>
          <w:i/>
          <w:sz w:val="16"/>
          <w:szCs w:val="16"/>
          <w:lang w:val="es-AR"/>
        </w:rPr>
        <w:t xml:space="preserve"> gasto, que aprueba la Legislatura conforme a la iniciativa que presenta el Gobernador, en el cual se establece el ejercicio, control del gasto público y evaluación del desempeño de las Dependencias, Entidades Públicas, Organismos Autónomos, Poderes Legislativo y Judicial y de los Municipios a través de los programas derivados del Plan de Desarrollo del Estado de México, durante el ejercicio fiscal correspondiente, así como de aquellos de naturaleza multianual propuestos por la Secretaría.</w:t>
      </w:r>
    </w:p>
    <w:p w:rsidR="00B03DBC" w:rsidRPr="00FB6E15" w:rsidRDefault="00B03DBC" w:rsidP="00A52356">
      <w:pPr>
        <w:autoSpaceDE w:val="0"/>
        <w:autoSpaceDN w:val="0"/>
        <w:adjustRightInd w:val="0"/>
        <w:ind w:right="49"/>
        <w:jc w:val="both"/>
        <w:rPr>
          <w:rFonts w:ascii="Palatino Linotype" w:eastAsia="Calibri" w:hAnsi="Palatino Linotype" w:cs="Arial"/>
          <w:i/>
          <w:sz w:val="16"/>
          <w:szCs w:val="16"/>
          <w:lang w:val="es-AR"/>
        </w:rPr>
      </w:pPr>
    </w:p>
    <w:p w:rsidR="00B03DBC" w:rsidRPr="00FB6E15" w:rsidRDefault="00B03DBC" w:rsidP="00A52356">
      <w:pPr>
        <w:tabs>
          <w:tab w:val="left" w:pos="709"/>
        </w:tabs>
        <w:ind w:right="49"/>
        <w:jc w:val="both"/>
        <w:rPr>
          <w:rFonts w:ascii="Palatino Linotype" w:eastAsia="Calibri" w:hAnsi="Palatino Linotype" w:cs="Arial"/>
          <w:i/>
          <w:sz w:val="16"/>
          <w:szCs w:val="16"/>
          <w:lang w:val="es-AR"/>
        </w:rPr>
      </w:pPr>
      <w:r w:rsidRPr="00FB6E15">
        <w:rPr>
          <w:rFonts w:ascii="Palatino Linotype" w:eastAsia="Calibri" w:hAnsi="Palatino Linotype" w:cs="Arial"/>
          <w:i/>
          <w:sz w:val="16"/>
          <w:szCs w:val="16"/>
          <w:lang w:val="es-AR"/>
        </w:rPr>
        <w:t>El gasto total aprobado en el Presupuesto de Egresos, no podrá exceder al total de los ingresos autorizados en la Ley de Ingresos.</w:t>
      </w:r>
    </w:p>
    <w:p w:rsidR="00B03DBC" w:rsidRDefault="00B03DBC" w:rsidP="00A52356">
      <w:pPr>
        <w:tabs>
          <w:tab w:val="left" w:pos="709"/>
        </w:tabs>
        <w:ind w:right="49"/>
        <w:jc w:val="both"/>
        <w:rPr>
          <w:rFonts w:ascii="Palatino Linotype" w:eastAsia="Calibri" w:hAnsi="Palatino Linotype" w:cs="Arial"/>
          <w:b/>
          <w:i/>
          <w:sz w:val="16"/>
          <w:szCs w:val="16"/>
          <w:lang w:val="es-AR"/>
        </w:rPr>
      </w:pPr>
    </w:p>
    <w:p w:rsidR="00B03DBC" w:rsidRPr="00FB6E15" w:rsidRDefault="00B03DBC" w:rsidP="00A52356">
      <w:pPr>
        <w:tabs>
          <w:tab w:val="left" w:pos="709"/>
        </w:tabs>
        <w:ind w:right="49"/>
        <w:jc w:val="both"/>
        <w:rPr>
          <w:rFonts w:ascii="Palatino Linotype" w:eastAsia="Calibri" w:hAnsi="Palatino Linotype" w:cs="Arial"/>
          <w:i/>
          <w:sz w:val="16"/>
          <w:szCs w:val="16"/>
          <w:lang w:val="es-AR"/>
        </w:rPr>
      </w:pPr>
      <w:r w:rsidRPr="00FB6E15">
        <w:rPr>
          <w:rFonts w:ascii="Palatino Linotype" w:eastAsia="Calibri" w:hAnsi="Palatino Linotype" w:cs="Arial"/>
          <w:b/>
          <w:i/>
          <w:sz w:val="16"/>
          <w:szCs w:val="16"/>
          <w:lang w:val="es-AR"/>
        </w:rPr>
        <w:t>En el caso de los municipios, el Presupuesto de Egresos, será el que se apruebe por el Ayuntamiento</w:t>
      </w:r>
      <w:r w:rsidRPr="00FB6E15">
        <w:rPr>
          <w:rFonts w:ascii="Palatino Linotype" w:eastAsia="Calibri" w:hAnsi="Palatino Linotype" w:cs="Arial"/>
          <w:i/>
          <w:sz w:val="16"/>
          <w:szCs w:val="16"/>
          <w:lang w:val="es-AR"/>
        </w:rPr>
        <w:t>.</w:t>
      </w:r>
    </w:p>
    <w:p w:rsidR="00B03DBC" w:rsidRPr="00FB6E15" w:rsidRDefault="00B03DBC" w:rsidP="00A52356">
      <w:pPr>
        <w:autoSpaceDE w:val="0"/>
        <w:autoSpaceDN w:val="0"/>
        <w:adjustRightInd w:val="0"/>
        <w:ind w:right="49"/>
        <w:jc w:val="both"/>
        <w:rPr>
          <w:rFonts w:ascii="Palatino Linotype" w:eastAsia="Calibri" w:hAnsi="Palatino Linotype" w:cs="Arial"/>
          <w:i/>
          <w:sz w:val="16"/>
          <w:szCs w:val="16"/>
          <w:lang w:val="es-AR"/>
        </w:rPr>
      </w:pPr>
    </w:p>
    <w:p w:rsidR="00B03DBC" w:rsidRPr="00FB6E15" w:rsidRDefault="00B03DBC" w:rsidP="00A52356">
      <w:pPr>
        <w:tabs>
          <w:tab w:val="left" w:pos="709"/>
        </w:tabs>
        <w:ind w:right="49"/>
        <w:jc w:val="both"/>
        <w:rPr>
          <w:rFonts w:ascii="Palatino Linotype" w:eastAsia="Calibri" w:hAnsi="Palatino Linotype" w:cs="Arial"/>
          <w:i/>
          <w:sz w:val="16"/>
          <w:szCs w:val="16"/>
          <w:lang w:val="es-AR"/>
        </w:rPr>
      </w:pPr>
      <w:r w:rsidRPr="00FB6E15">
        <w:rPr>
          <w:rFonts w:ascii="Palatino Linotype" w:eastAsia="Calibri" w:hAnsi="Palatino Linotype" w:cs="Arial"/>
          <w:i/>
          <w:sz w:val="16"/>
          <w:szCs w:val="16"/>
          <w:lang w:val="es-AR"/>
        </w:rPr>
        <w:t>En la aprobación del presupuesto de egresos de los municipios, los ayuntamientos determinarán la remuneración que corresponda a cada empleo, cargo o comisión.</w:t>
      </w:r>
    </w:p>
    <w:p w:rsidR="00B03DBC" w:rsidRPr="00FB6E15" w:rsidRDefault="00B03DBC" w:rsidP="00A52356">
      <w:pPr>
        <w:tabs>
          <w:tab w:val="left" w:pos="709"/>
        </w:tabs>
        <w:ind w:right="49"/>
        <w:jc w:val="both"/>
        <w:rPr>
          <w:rFonts w:ascii="Palatino Linotype" w:eastAsia="Calibri" w:hAnsi="Palatino Linotype" w:cs="Arial"/>
          <w:i/>
          <w:sz w:val="16"/>
          <w:szCs w:val="16"/>
          <w:lang w:val="es-AR"/>
        </w:rPr>
      </w:pPr>
      <w:r>
        <w:rPr>
          <w:rFonts w:ascii="Palatino Linotype" w:eastAsia="Calibri" w:hAnsi="Palatino Linotype" w:cs="Arial"/>
          <w:b/>
          <w:i/>
          <w:sz w:val="16"/>
          <w:szCs w:val="16"/>
          <w:lang w:val="es-AR"/>
        </w:rPr>
        <w:t>…”</w:t>
      </w:r>
    </w:p>
  </w:footnote>
  <w:footnote w:id="3">
    <w:p w:rsidR="00B03DBC" w:rsidRPr="00A22D50" w:rsidRDefault="00B03DBC" w:rsidP="00A52356">
      <w:pPr>
        <w:pStyle w:val="Textonotapie"/>
        <w:jc w:val="both"/>
        <w:rPr>
          <w:rFonts w:ascii="Palatino Linotype" w:hAnsi="Palatino Linotype"/>
          <w:sz w:val="16"/>
          <w:szCs w:val="16"/>
        </w:rPr>
      </w:pPr>
      <w:r>
        <w:rPr>
          <w:rStyle w:val="Refdenotaalpie"/>
        </w:rPr>
        <w:footnoteRef/>
      </w:r>
      <w:r>
        <w:t xml:space="preserve"> </w:t>
      </w:r>
      <w:r w:rsidRPr="00A22D50">
        <w:rPr>
          <w:rFonts w:ascii="Palatino Linotype" w:hAnsi="Palatino Linotype"/>
          <w:b/>
          <w:sz w:val="16"/>
          <w:szCs w:val="16"/>
        </w:rPr>
        <w:t>Artículo 19.-</w:t>
      </w:r>
      <w:r w:rsidRPr="00A22D50">
        <w:rPr>
          <w:rFonts w:ascii="Palatino Linotype" w:hAnsi="Palatino Linotype"/>
          <w:sz w:val="16"/>
          <w:szCs w:val="16"/>
        </w:rPr>
        <w:t xml:space="preserve"> Compete a los ayuntamientos, en materia de planeación democrática para el desarrollo:</w:t>
      </w:r>
    </w:p>
    <w:p w:rsidR="00B03DBC" w:rsidRPr="00A22D50" w:rsidRDefault="00B03DBC" w:rsidP="00A52356">
      <w:pPr>
        <w:pStyle w:val="Textonotapie"/>
        <w:jc w:val="both"/>
        <w:rPr>
          <w:rFonts w:ascii="Palatino Linotype" w:hAnsi="Palatino Linotype"/>
          <w:sz w:val="16"/>
          <w:szCs w:val="16"/>
        </w:rPr>
      </w:pPr>
      <w:r w:rsidRPr="00A22D50">
        <w:rPr>
          <w:rFonts w:ascii="Palatino Linotype" w:hAnsi="Palatino Linotype"/>
          <w:sz w:val="16"/>
          <w:szCs w:val="16"/>
        </w:rPr>
        <w:t xml:space="preserve">I. Elaborar, aprobar, ejecutar, dar seguimiento, evaluar y el control del Plan de Desarrollo Municipal y sus programas; </w:t>
      </w:r>
    </w:p>
    <w:p w:rsidR="00B03DBC" w:rsidRPr="00A22D50" w:rsidRDefault="00B03DBC" w:rsidP="00A52356">
      <w:pPr>
        <w:pStyle w:val="Textonotapie"/>
        <w:jc w:val="both"/>
        <w:rPr>
          <w:rFonts w:ascii="Palatino Linotype" w:hAnsi="Palatino Linotype"/>
          <w:sz w:val="16"/>
          <w:szCs w:val="16"/>
        </w:rPr>
      </w:pPr>
      <w:r w:rsidRPr="00A22D50">
        <w:rPr>
          <w:rFonts w:ascii="Palatino Linotype" w:hAnsi="Palatino Linotype"/>
          <w:sz w:val="16"/>
          <w:szCs w:val="16"/>
        </w:rPr>
        <w:t xml:space="preserve">II. Establecer los órganos, unidades administrativas o servidores públicos que lleven a cabo las labores de información, planeación, programación y evaluación; </w:t>
      </w:r>
    </w:p>
    <w:p w:rsidR="00B03DBC" w:rsidRPr="00A22D50" w:rsidRDefault="00B03DBC" w:rsidP="00A52356">
      <w:pPr>
        <w:pStyle w:val="Textonotapie"/>
        <w:jc w:val="both"/>
        <w:rPr>
          <w:rFonts w:ascii="Palatino Linotype" w:hAnsi="Palatino Linotype"/>
          <w:sz w:val="16"/>
          <w:szCs w:val="16"/>
        </w:rPr>
      </w:pPr>
      <w:r w:rsidRPr="00A22D50">
        <w:rPr>
          <w:rFonts w:ascii="Palatino Linotype" w:hAnsi="Palatino Linotype"/>
          <w:sz w:val="16"/>
          <w:szCs w:val="16"/>
        </w:rPr>
        <w:t xml:space="preserve">III. Asegurar la congruencia del Plan de Desarrollo Municipal con el Plan de Desarrollo del Estado de México, la Agenda Digital y el Plan Nacional de Desarrollo, así como con los programas sectoriales, regionales y especiales que se deriven de éstos últimos, manteniendo una continuidad programática de mediano y largo plazos; </w:t>
      </w:r>
    </w:p>
    <w:p w:rsidR="00B03DBC" w:rsidRPr="00A22D50" w:rsidRDefault="00B03DBC" w:rsidP="00A52356">
      <w:pPr>
        <w:pStyle w:val="Textonotapie"/>
        <w:jc w:val="both"/>
        <w:rPr>
          <w:rFonts w:ascii="Palatino Linotype" w:hAnsi="Palatino Linotype"/>
          <w:sz w:val="16"/>
          <w:szCs w:val="16"/>
        </w:rPr>
      </w:pPr>
      <w:r w:rsidRPr="00A22D50">
        <w:rPr>
          <w:rFonts w:ascii="Palatino Linotype" w:hAnsi="Palatino Linotype"/>
          <w:sz w:val="16"/>
          <w:szCs w:val="16"/>
        </w:rPr>
        <w:t xml:space="preserve">IV. Garantizar, mediante los procesos de planeación estratégica, la congruencia organizativa con las acciones que habrán de realizar para alcanzar los objetivos, metas y prioridades de la estrategia del desarrollo municipal; V. Participar en la estrategia del desarrollo del Estado de México, formulando las propuestas que procedan en relación con el Plan de Desarrollo Municipal; </w:t>
      </w:r>
    </w:p>
    <w:p w:rsidR="00B03DBC" w:rsidRPr="00A22D50" w:rsidRDefault="00B03DBC" w:rsidP="00A52356">
      <w:pPr>
        <w:pStyle w:val="Textonotapie"/>
        <w:jc w:val="both"/>
        <w:rPr>
          <w:rFonts w:ascii="Palatino Linotype" w:hAnsi="Palatino Linotype"/>
          <w:sz w:val="16"/>
          <w:szCs w:val="16"/>
        </w:rPr>
      </w:pPr>
      <w:r w:rsidRPr="00A22D50">
        <w:rPr>
          <w:rFonts w:ascii="Palatino Linotype" w:hAnsi="Palatino Linotype"/>
          <w:sz w:val="16"/>
          <w:szCs w:val="16"/>
        </w:rPr>
        <w:t xml:space="preserve">VI. Verificar periódicamente la relación que guarden sus actividades con los objetivos, metas y prioridades de sus programas, así como evaluar los resultados de su ejecución y en su caso emitir los dictámenes de reconducción y actualización que corresponda; </w:t>
      </w:r>
    </w:p>
    <w:p w:rsidR="00B03DBC" w:rsidRPr="00A22D50" w:rsidRDefault="00B03DBC" w:rsidP="00A52356">
      <w:pPr>
        <w:pStyle w:val="Textonotapie"/>
        <w:jc w:val="both"/>
        <w:rPr>
          <w:rFonts w:ascii="Palatino Linotype" w:hAnsi="Palatino Linotype"/>
          <w:sz w:val="16"/>
          <w:szCs w:val="16"/>
        </w:rPr>
      </w:pPr>
      <w:r w:rsidRPr="00A22D50">
        <w:rPr>
          <w:rFonts w:ascii="Palatino Linotype" w:hAnsi="Palatino Linotype"/>
          <w:sz w:val="16"/>
          <w:szCs w:val="16"/>
        </w:rPr>
        <w:t>VII. Propiciar la participación del Ejecutivo Federal, Ejecutivo Estatal, grupos y organizaciones sociales y privados y ciudadanía en el proceso de planeación para el desarrollo del municipio;</w:t>
      </w:r>
    </w:p>
    <w:p w:rsidR="00B03DBC" w:rsidRPr="00A22D50" w:rsidRDefault="00B03DBC" w:rsidP="00A52356">
      <w:pPr>
        <w:pStyle w:val="Textonotapie"/>
        <w:jc w:val="both"/>
        <w:rPr>
          <w:rFonts w:ascii="Palatino Linotype" w:hAnsi="Palatino Linotype"/>
          <w:sz w:val="16"/>
          <w:szCs w:val="16"/>
        </w:rPr>
      </w:pPr>
      <w:r w:rsidRPr="00A22D50">
        <w:rPr>
          <w:rFonts w:ascii="Palatino Linotype" w:hAnsi="Palatino Linotype"/>
          <w:sz w:val="16"/>
          <w:szCs w:val="16"/>
        </w:rPr>
        <w:t xml:space="preserve">VIII. Integrar y elaborar el presupuesto por programas para la ejecución de las acciones que correspondan, de acuerdo con las leyes, reglamentos y demás disposiciones; </w:t>
      </w:r>
    </w:p>
    <w:p w:rsidR="00B03DBC" w:rsidRPr="00A22D50" w:rsidRDefault="00B03DBC" w:rsidP="00A52356">
      <w:pPr>
        <w:pStyle w:val="Textonotapie"/>
        <w:jc w:val="both"/>
        <w:rPr>
          <w:rFonts w:ascii="Palatino Linotype" w:hAnsi="Palatino Linotype"/>
          <w:sz w:val="16"/>
          <w:szCs w:val="16"/>
        </w:rPr>
      </w:pPr>
      <w:r w:rsidRPr="00A22D50">
        <w:rPr>
          <w:rFonts w:ascii="Palatino Linotype" w:hAnsi="Palatino Linotype"/>
          <w:sz w:val="16"/>
          <w:szCs w:val="16"/>
        </w:rPr>
        <w:t xml:space="preserve">IX. Cumplir con el Plan Nacional de Desarrollo, el Plan de Desarrollo del Estado de México, la Agenda Digital, el Plan de Desarrollo Municipal y los programas que de éstos se deriven; </w:t>
      </w:r>
    </w:p>
    <w:p w:rsidR="00B03DBC" w:rsidRPr="00A22D50" w:rsidRDefault="00B03DBC" w:rsidP="00A52356">
      <w:pPr>
        <w:pStyle w:val="Textonotapie"/>
        <w:jc w:val="both"/>
        <w:rPr>
          <w:rFonts w:ascii="Palatino Linotype" w:hAnsi="Palatino Linotype"/>
          <w:sz w:val="16"/>
          <w:szCs w:val="16"/>
        </w:rPr>
      </w:pPr>
      <w:r w:rsidRPr="00A22D50">
        <w:rPr>
          <w:rFonts w:ascii="Palatino Linotype" w:hAnsi="Palatino Linotype"/>
          <w:sz w:val="16"/>
          <w:szCs w:val="16"/>
        </w:rPr>
        <w:t xml:space="preserve">X. Integrar con la participación ciudadana el Plan de Largo Plazo del Municipio para los próximos 30 años y en su caso readecuarlo cada tres años; </w:t>
      </w:r>
    </w:p>
    <w:p w:rsidR="00B03DBC" w:rsidRPr="00A22D50" w:rsidRDefault="00B03DBC" w:rsidP="00A52356">
      <w:pPr>
        <w:pStyle w:val="Textonotapie"/>
        <w:jc w:val="both"/>
        <w:rPr>
          <w:rFonts w:ascii="Palatino Linotype" w:hAnsi="Palatino Linotype"/>
          <w:sz w:val="16"/>
          <w:szCs w:val="16"/>
        </w:rPr>
      </w:pPr>
      <w:r w:rsidRPr="00A22D50">
        <w:rPr>
          <w:rFonts w:ascii="Palatino Linotype" w:hAnsi="Palatino Linotype"/>
          <w:sz w:val="16"/>
          <w:szCs w:val="16"/>
        </w:rPr>
        <w:t>XI. Las demás que se establezcan en otros ordenamientos.</w:t>
      </w:r>
    </w:p>
    <w:p w:rsidR="00B03DBC" w:rsidRPr="00A22D50" w:rsidRDefault="00B03DBC" w:rsidP="00A52356">
      <w:pPr>
        <w:pStyle w:val="Textonotapie"/>
        <w:jc w:val="both"/>
        <w:rPr>
          <w:rFonts w:ascii="Palatino Linotype" w:hAnsi="Palatino Linotype"/>
          <w:sz w:val="16"/>
          <w:szCs w:val="16"/>
        </w:rPr>
      </w:pPr>
      <w:r w:rsidRPr="00A22D50">
        <w:rPr>
          <w:rFonts w:ascii="Palatino Linotype" w:hAnsi="Palatino Linotype"/>
          <w:b/>
          <w:sz w:val="16"/>
          <w:szCs w:val="16"/>
        </w:rPr>
        <w:t>Artículo 20.-</w:t>
      </w:r>
      <w:r w:rsidRPr="00A22D50">
        <w:rPr>
          <w:rFonts w:ascii="Palatino Linotype" w:hAnsi="Palatino Linotype"/>
          <w:sz w:val="16"/>
          <w:szCs w:val="16"/>
        </w:rPr>
        <w:t xml:space="preserve"> Compete a las unidades de información, planeación, programación y evaluación, de las dependencias, organismos y entidades públicas estatales y a las unidades administrativas o de los servidores públicos de los municipios, en materia de planeación democrática para el desarrollo:</w:t>
      </w:r>
    </w:p>
    <w:p w:rsidR="00B03DBC" w:rsidRPr="00A22D50" w:rsidRDefault="00B03DBC" w:rsidP="00A52356">
      <w:pPr>
        <w:pStyle w:val="Textonotapie"/>
        <w:jc w:val="both"/>
        <w:rPr>
          <w:rFonts w:ascii="Palatino Linotype" w:hAnsi="Palatino Linotype"/>
          <w:sz w:val="16"/>
          <w:szCs w:val="16"/>
        </w:rPr>
      </w:pPr>
      <w:r w:rsidRPr="00A22D50">
        <w:rPr>
          <w:rFonts w:ascii="Palatino Linotype" w:hAnsi="Palatino Linotype"/>
          <w:sz w:val="16"/>
          <w:szCs w:val="16"/>
        </w:rPr>
        <w:t xml:space="preserve">I. Garantizar el cumplimiento de las etapas del proceso de planeación para el desarrollo en el ámbito de su competencia; </w:t>
      </w:r>
    </w:p>
    <w:p w:rsidR="00B03DBC" w:rsidRPr="00A22D50" w:rsidRDefault="00B03DBC" w:rsidP="00A52356">
      <w:pPr>
        <w:pStyle w:val="Textonotapie"/>
        <w:jc w:val="both"/>
        <w:rPr>
          <w:rFonts w:ascii="Palatino Linotype" w:hAnsi="Palatino Linotype"/>
          <w:sz w:val="16"/>
          <w:szCs w:val="16"/>
        </w:rPr>
      </w:pPr>
      <w:r w:rsidRPr="00A22D50">
        <w:rPr>
          <w:rFonts w:ascii="Palatino Linotype" w:hAnsi="Palatino Linotype"/>
          <w:sz w:val="16"/>
          <w:szCs w:val="16"/>
        </w:rPr>
        <w:t xml:space="preserve">II. Utilizar, generar, recopilar, procesar y proporcionar la información que en materia de planeación para el desarrollo sea de su competencia; </w:t>
      </w:r>
    </w:p>
    <w:p w:rsidR="00B03DBC" w:rsidRPr="00A22D50" w:rsidRDefault="00B03DBC" w:rsidP="00A52356">
      <w:pPr>
        <w:pStyle w:val="Textonotapie"/>
        <w:jc w:val="both"/>
        <w:rPr>
          <w:rFonts w:ascii="Palatino Linotype" w:hAnsi="Palatino Linotype"/>
          <w:sz w:val="16"/>
          <w:szCs w:val="16"/>
        </w:rPr>
      </w:pPr>
      <w:r w:rsidRPr="00A22D50">
        <w:rPr>
          <w:rFonts w:ascii="Palatino Linotype" w:hAnsi="Palatino Linotype"/>
          <w:sz w:val="16"/>
          <w:szCs w:val="16"/>
        </w:rPr>
        <w:t xml:space="preserve">III. Coadyuvar en la elaboración del presupuesto por programas en concordancia con la estrategia contenida en el plan de desarrollo en la materia de su competencia; </w:t>
      </w:r>
    </w:p>
    <w:p w:rsidR="00B03DBC" w:rsidRPr="00A22D50" w:rsidRDefault="00B03DBC" w:rsidP="00A52356">
      <w:pPr>
        <w:pStyle w:val="Textonotapie"/>
        <w:jc w:val="both"/>
        <w:rPr>
          <w:rFonts w:ascii="Palatino Linotype" w:hAnsi="Palatino Linotype"/>
          <w:sz w:val="16"/>
          <w:szCs w:val="16"/>
        </w:rPr>
      </w:pPr>
      <w:r w:rsidRPr="00A22D50">
        <w:rPr>
          <w:rFonts w:ascii="Palatino Linotype" w:hAnsi="Palatino Linotype"/>
          <w:sz w:val="16"/>
          <w:szCs w:val="16"/>
        </w:rPr>
        <w:t xml:space="preserve">IV. Verificar que los programas y la asignación de recursos guarden relación con los objetivos, metas y prioridades de los planes y programas y la evaluación de su ejecución; </w:t>
      </w:r>
    </w:p>
    <w:p w:rsidR="00B03DBC" w:rsidRPr="00A22D50" w:rsidRDefault="00B03DBC" w:rsidP="00A52356">
      <w:pPr>
        <w:pStyle w:val="Textonotapie"/>
        <w:jc w:val="both"/>
        <w:rPr>
          <w:rFonts w:ascii="Palatino Linotype" w:hAnsi="Palatino Linotype"/>
          <w:sz w:val="16"/>
          <w:szCs w:val="16"/>
        </w:rPr>
      </w:pPr>
      <w:r w:rsidRPr="00A22D50">
        <w:rPr>
          <w:rFonts w:ascii="Palatino Linotype" w:hAnsi="Palatino Linotype"/>
          <w:sz w:val="16"/>
          <w:szCs w:val="16"/>
        </w:rPr>
        <w:t xml:space="preserve">V. Vigilar que las actividades en materia de planeación de las áreas a las que están adscritas, se conduzcan conforme a los planes de desarrollo y sus programas; </w:t>
      </w:r>
    </w:p>
    <w:p w:rsidR="00B03DBC" w:rsidRPr="00A22D50" w:rsidRDefault="00B03DBC" w:rsidP="00A52356">
      <w:pPr>
        <w:pStyle w:val="Textonotapie"/>
        <w:jc w:val="both"/>
        <w:rPr>
          <w:rFonts w:ascii="Palatino Linotype" w:hAnsi="Palatino Linotype"/>
          <w:sz w:val="16"/>
          <w:szCs w:val="16"/>
        </w:rPr>
      </w:pPr>
      <w:r w:rsidRPr="00A22D50">
        <w:rPr>
          <w:rFonts w:ascii="Palatino Linotype" w:hAnsi="Palatino Linotype"/>
          <w:sz w:val="16"/>
          <w:szCs w:val="16"/>
        </w:rPr>
        <w:t xml:space="preserve">VI. Evaluar y dar seguimiento al cumplimiento de los convenios de coordinación y de participación, respecto de las obligaciones a su cargo; </w:t>
      </w:r>
    </w:p>
    <w:p w:rsidR="00B03DBC" w:rsidRPr="00A22D50" w:rsidRDefault="00B03DBC" w:rsidP="00A52356">
      <w:pPr>
        <w:pStyle w:val="Textonotapie"/>
        <w:jc w:val="both"/>
        <w:rPr>
          <w:rFonts w:ascii="Palatino Linotype" w:hAnsi="Palatino Linotype"/>
          <w:sz w:val="16"/>
          <w:szCs w:val="16"/>
        </w:rPr>
      </w:pPr>
      <w:r w:rsidRPr="00A22D50">
        <w:rPr>
          <w:rFonts w:ascii="Palatino Linotype" w:hAnsi="Palatino Linotype"/>
          <w:sz w:val="16"/>
          <w:szCs w:val="16"/>
        </w:rPr>
        <w:t xml:space="preserve">VII. Cumplir con el Plan Nacional de Desarrollo, el Plan de Desarrollo del Estado de México, la Agenda Digital, el Plan de Desarrollo Municipal y los programas que de éstos se deriven; </w:t>
      </w:r>
    </w:p>
    <w:p w:rsidR="00B03DBC" w:rsidRPr="00A22D50" w:rsidRDefault="00B03DBC" w:rsidP="00A52356">
      <w:pPr>
        <w:pStyle w:val="Textonotapie"/>
        <w:jc w:val="both"/>
        <w:rPr>
          <w:rFonts w:ascii="Palatino Linotype" w:hAnsi="Palatino Linotype"/>
          <w:sz w:val="16"/>
          <w:szCs w:val="16"/>
        </w:rPr>
      </w:pPr>
      <w:r w:rsidRPr="00A22D50">
        <w:rPr>
          <w:rFonts w:ascii="Palatino Linotype" w:hAnsi="Palatino Linotype"/>
          <w:sz w:val="16"/>
          <w:szCs w:val="16"/>
        </w:rPr>
        <w:t xml:space="preserve">VIII. Reportar periódicamente los resultados de la ejecución de los planes y programas al Comité de Planeación para el Desarrollo del Estado de México, con base en la coordinación establecida en el Sistema de Planeación Democrática para el Desarrollo del Estado de México y Municipios. </w:t>
      </w:r>
    </w:p>
    <w:p w:rsidR="00B03DBC" w:rsidRPr="00A22D50" w:rsidRDefault="00B03DBC" w:rsidP="00A52356">
      <w:pPr>
        <w:pStyle w:val="Textonotapie"/>
        <w:jc w:val="both"/>
        <w:rPr>
          <w:rFonts w:ascii="Palatino Linotype" w:hAnsi="Palatino Linotype"/>
          <w:sz w:val="16"/>
          <w:szCs w:val="16"/>
        </w:rPr>
      </w:pPr>
      <w:r w:rsidRPr="00A22D50">
        <w:rPr>
          <w:rFonts w:ascii="Palatino Linotype" w:hAnsi="Palatino Linotype"/>
          <w:sz w:val="16"/>
          <w:szCs w:val="16"/>
        </w:rPr>
        <w:t>IX. Las demás que se establezcan en otros ordenamientos.</w:t>
      </w:r>
    </w:p>
  </w:footnote>
  <w:footnote w:id="4">
    <w:p w:rsidR="00B03DBC" w:rsidRPr="00CA3CF6" w:rsidRDefault="00B03DBC" w:rsidP="00A52356">
      <w:pPr>
        <w:jc w:val="both"/>
        <w:rPr>
          <w:rFonts w:ascii="Arial" w:hAnsi="Arial" w:cs="Arial"/>
          <w:sz w:val="14"/>
          <w:szCs w:val="14"/>
        </w:rPr>
      </w:pPr>
      <w:r w:rsidRPr="00CA3CF6">
        <w:rPr>
          <w:rFonts w:ascii="Arial" w:hAnsi="Arial" w:cs="Arial"/>
          <w:position w:val="6"/>
          <w:sz w:val="14"/>
          <w:szCs w:val="14"/>
        </w:rPr>
        <w:footnoteRef/>
      </w:r>
      <w:r>
        <w:rPr>
          <w:rFonts w:ascii="Arial" w:hAnsi="Arial" w:cs="Arial"/>
          <w:sz w:val="14"/>
          <w:szCs w:val="14"/>
        </w:rPr>
        <w:t xml:space="preserve"> </w:t>
      </w:r>
      <w:r w:rsidRPr="00CA3CF6">
        <w:rPr>
          <w:rFonts w:ascii="Arial" w:hAnsi="Arial" w:cs="Arial"/>
          <w:sz w:val="14"/>
          <w:szCs w:val="14"/>
        </w:rPr>
        <w:t>Se</w:t>
      </w:r>
      <w:r>
        <w:rPr>
          <w:rFonts w:ascii="Arial" w:hAnsi="Arial" w:cs="Arial"/>
          <w:sz w:val="14"/>
          <w:szCs w:val="14"/>
        </w:rPr>
        <w:t xml:space="preserve"> </w:t>
      </w:r>
      <w:r w:rsidRPr="00CA3CF6">
        <w:rPr>
          <w:rFonts w:ascii="Arial" w:hAnsi="Arial" w:cs="Arial"/>
          <w:sz w:val="14"/>
          <w:szCs w:val="14"/>
        </w:rPr>
        <w:t>refiere</w:t>
      </w:r>
      <w:r>
        <w:rPr>
          <w:rFonts w:ascii="Arial" w:hAnsi="Arial" w:cs="Arial"/>
          <w:sz w:val="14"/>
          <w:szCs w:val="14"/>
        </w:rPr>
        <w:t xml:space="preserve"> </w:t>
      </w:r>
      <w:r w:rsidRPr="00CA3CF6">
        <w:rPr>
          <w:rFonts w:ascii="Arial" w:hAnsi="Arial" w:cs="Arial"/>
          <w:sz w:val="14"/>
          <w:szCs w:val="14"/>
        </w:rPr>
        <w:t>a</w:t>
      </w:r>
      <w:r>
        <w:rPr>
          <w:rFonts w:ascii="Arial" w:hAnsi="Arial" w:cs="Arial"/>
          <w:sz w:val="14"/>
          <w:szCs w:val="14"/>
        </w:rPr>
        <w:t xml:space="preserve"> </w:t>
      </w:r>
      <w:r w:rsidRPr="00CA3CF6">
        <w:rPr>
          <w:rFonts w:ascii="Arial" w:hAnsi="Arial" w:cs="Arial"/>
          <w:sz w:val="14"/>
          <w:szCs w:val="14"/>
        </w:rPr>
        <w:t>la</w:t>
      </w:r>
      <w:r>
        <w:rPr>
          <w:rFonts w:ascii="Arial" w:hAnsi="Arial" w:cs="Arial"/>
          <w:sz w:val="14"/>
          <w:szCs w:val="14"/>
        </w:rPr>
        <w:t xml:space="preserve"> </w:t>
      </w:r>
      <w:r w:rsidRPr="00CA3CF6">
        <w:rPr>
          <w:rFonts w:ascii="Arial" w:hAnsi="Arial" w:cs="Arial"/>
          <w:sz w:val="14"/>
          <w:szCs w:val="14"/>
        </w:rPr>
        <w:t>proyección</w:t>
      </w:r>
      <w:r>
        <w:rPr>
          <w:rFonts w:ascii="Arial" w:hAnsi="Arial" w:cs="Arial"/>
          <w:sz w:val="14"/>
          <w:szCs w:val="14"/>
        </w:rPr>
        <w:t xml:space="preserve"> </w:t>
      </w:r>
      <w:r w:rsidRPr="00CA3CF6">
        <w:rPr>
          <w:rFonts w:ascii="Arial" w:hAnsi="Arial" w:cs="Arial"/>
          <w:sz w:val="14"/>
          <w:szCs w:val="14"/>
        </w:rPr>
        <w:t>de</w:t>
      </w:r>
      <w:r>
        <w:rPr>
          <w:rFonts w:ascii="Arial" w:hAnsi="Arial" w:cs="Arial"/>
          <w:sz w:val="14"/>
          <w:szCs w:val="14"/>
        </w:rPr>
        <w:t xml:space="preserve"> </w:t>
      </w:r>
      <w:r w:rsidRPr="00CA3CF6">
        <w:rPr>
          <w:rFonts w:ascii="Arial" w:hAnsi="Arial" w:cs="Arial"/>
          <w:sz w:val="14"/>
          <w:szCs w:val="14"/>
        </w:rPr>
        <w:t>actividades</w:t>
      </w:r>
      <w:r>
        <w:rPr>
          <w:rFonts w:ascii="Arial" w:hAnsi="Arial" w:cs="Arial"/>
          <w:sz w:val="14"/>
          <w:szCs w:val="14"/>
        </w:rPr>
        <w:t xml:space="preserve"> </w:t>
      </w:r>
      <w:r w:rsidRPr="00CA3CF6">
        <w:rPr>
          <w:rFonts w:ascii="Arial" w:hAnsi="Arial" w:cs="Arial"/>
          <w:sz w:val="14"/>
          <w:szCs w:val="14"/>
        </w:rPr>
        <w:t>que</w:t>
      </w:r>
      <w:r>
        <w:rPr>
          <w:rFonts w:ascii="Arial" w:hAnsi="Arial" w:cs="Arial"/>
          <w:sz w:val="14"/>
          <w:szCs w:val="14"/>
        </w:rPr>
        <w:t xml:space="preserve"> </w:t>
      </w:r>
      <w:r w:rsidRPr="00CA3CF6">
        <w:rPr>
          <w:rFonts w:ascii="Arial" w:hAnsi="Arial" w:cs="Arial"/>
          <w:sz w:val="14"/>
          <w:szCs w:val="14"/>
        </w:rPr>
        <w:t>sean</w:t>
      </w:r>
      <w:r>
        <w:rPr>
          <w:rFonts w:ascii="Arial" w:hAnsi="Arial" w:cs="Arial"/>
          <w:sz w:val="14"/>
          <w:szCs w:val="14"/>
        </w:rPr>
        <w:t xml:space="preserve"> </w:t>
      </w:r>
      <w:r w:rsidRPr="00CA3CF6">
        <w:rPr>
          <w:rFonts w:ascii="Arial" w:hAnsi="Arial" w:cs="Arial"/>
          <w:sz w:val="14"/>
          <w:szCs w:val="14"/>
        </w:rPr>
        <w:t>útiles</w:t>
      </w:r>
      <w:r>
        <w:rPr>
          <w:rFonts w:ascii="Arial" w:hAnsi="Arial" w:cs="Arial"/>
          <w:sz w:val="14"/>
          <w:szCs w:val="14"/>
        </w:rPr>
        <w:t xml:space="preserve"> </w:t>
      </w:r>
      <w:r w:rsidRPr="00CA3CF6">
        <w:rPr>
          <w:rFonts w:ascii="Arial" w:hAnsi="Arial" w:cs="Arial"/>
          <w:sz w:val="14"/>
          <w:szCs w:val="14"/>
        </w:rPr>
        <w:t>en</w:t>
      </w:r>
      <w:r>
        <w:rPr>
          <w:rFonts w:ascii="Arial" w:hAnsi="Arial" w:cs="Arial"/>
          <w:sz w:val="14"/>
          <w:szCs w:val="14"/>
        </w:rPr>
        <w:t xml:space="preserve"> </w:t>
      </w:r>
      <w:r w:rsidRPr="00CA3CF6">
        <w:rPr>
          <w:rFonts w:ascii="Arial" w:hAnsi="Arial" w:cs="Arial"/>
          <w:sz w:val="14"/>
          <w:szCs w:val="14"/>
        </w:rPr>
        <w:t>la</w:t>
      </w:r>
      <w:r>
        <w:rPr>
          <w:rFonts w:ascii="Arial" w:hAnsi="Arial" w:cs="Arial"/>
          <w:sz w:val="14"/>
          <w:szCs w:val="14"/>
        </w:rPr>
        <w:t xml:space="preserve"> </w:t>
      </w:r>
      <w:r w:rsidRPr="00CA3CF6">
        <w:rPr>
          <w:rFonts w:ascii="Arial" w:hAnsi="Arial" w:cs="Arial"/>
          <w:sz w:val="14"/>
          <w:szCs w:val="14"/>
        </w:rPr>
        <w:t>organización</w:t>
      </w:r>
      <w:r>
        <w:rPr>
          <w:rFonts w:ascii="Arial" w:hAnsi="Arial" w:cs="Arial"/>
          <w:sz w:val="14"/>
          <w:szCs w:val="14"/>
        </w:rPr>
        <w:t xml:space="preserve"> </w:t>
      </w:r>
      <w:r w:rsidRPr="00CA3CF6">
        <w:rPr>
          <w:rFonts w:ascii="Arial" w:hAnsi="Arial" w:cs="Arial"/>
          <w:sz w:val="14"/>
          <w:szCs w:val="14"/>
        </w:rPr>
        <w:t>de</w:t>
      </w:r>
      <w:r>
        <w:rPr>
          <w:rFonts w:ascii="Arial" w:hAnsi="Arial" w:cs="Arial"/>
          <w:sz w:val="14"/>
          <w:szCs w:val="14"/>
        </w:rPr>
        <w:t xml:space="preserve"> </w:t>
      </w:r>
      <w:r w:rsidRPr="00CA3CF6">
        <w:rPr>
          <w:rFonts w:ascii="Arial" w:hAnsi="Arial" w:cs="Arial"/>
          <w:sz w:val="14"/>
          <w:szCs w:val="14"/>
        </w:rPr>
        <w:t>un</w:t>
      </w:r>
      <w:r>
        <w:rPr>
          <w:rFonts w:ascii="Arial" w:hAnsi="Arial" w:cs="Arial"/>
          <w:sz w:val="14"/>
          <w:szCs w:val="14"/>
        </w:rPr>
        <w:t xml:space="preserve"> </w:t>
      </w:r>
      <w:r w:rsidRPr="00CA3CF6">
        <w:rPr>
          <w:rFonts w:ascii="Arial" w:hAnsi="Arial" w:cs="Arial"/>
          <w:sz w:val="14"/>
          <w:szCs w:val="14"/>
        </w:rPr>
        <w:t>programa.</w:t>
      </w:r>
    </w:p>
  </w:footnote>
  <w:footnote w:id="5">
    <w:p w:rsidR="00B03DBC" w:rsidRPr="00CA3CF6" w:rsidRDefault="00B03DBC" w:rsidP="00A52356">
      <w:pPr>
        <w:jc w:val="both"/>
        <w:rPr>
          <w:rFonts w:ascii="Arial" w:hAnsi="Arial" w:cs="Arial"/>
          <w:sz w:val="14"/>
          <w:szCs w:val="14"/>
        </w:rPr>
      </w:pPr>
      <w:r w:rsidRPr="00CA3CF6">
        <w:rPr>
          <w:rFonts w:ascii="Arial" w:hAnsi="Arial" w:cs="Arial"/>
          <w:position w:val="6"/>
          <w:sz w:val="14"/>
          <w:szCs w:val="14"/>
        </w:rPr>
        <w:footnoteRef/>
      </w:r>
      <w:r>
        <w:rPr>
          <w:rFonts w:ascii="Arial" w:hAnsi="Arial" w:cs="Arial"/>
          <w:sz w:val="14"/>
          <w:szCs w:val="14"/>
        </w:rPr>
        <w:t xml:space="preserve"> </w:t>
      </w:r>
      <w:r w:rsidRPr="00CA3CF6">
        <w:rPr>
          <w:rFonts w:ascii="Arial" w:hAnsi="Arial" w:cs="Arial"/>
          <w:sz w:val="14"/>
          <w:szCs w:val="14"/>
        </w:rPr>
        <w:t>Se</w:t>
      </w:r>
      <w:r>
        <w:rPr>
          <w:rFonts w:ascii="Arial" w:hAnsi="Arial" w:cs="Arial"/>
          <w:sz w:val="14"/>
          <w:szCs w:val="14"/>
        </w:rPr>
        <w:t xml:space="preserve"> </w:t>
      </w:r>
      <w:r w:rsidRPr="00CA3CF6">
        <w:rPr>
          <w:rFonts w:ascii="Arial" w:hAnsi="Arial" w:cs="Arial"/>
          <w:sz w:val="14"/>
          <w:szCs w:val="14"/>
        </w:rPr>
        <w:t>refiere</w:t>
      </w:r>
      <w:r>
        <w:rPr>
          <w:rFonts w:ascii="Arial" w:hAnsi="Arial" w:cs="Arial"/>
          <w:sz w:val="14"/>
          <w:szCs w:val="14"/>
        </w:rPr>
        <w:t xml:space="preserve"> </w:t>
      </w:r>
      <w:r w:rsidRPr="00CA3CF6">
        <w:rPr>
          <w:rFonts w:ascii="Arial" w:hAnsi="Arial" w:cs="Arial"/>
          <w:sz w:val="14"/>
          <w:szCs w:val="14"/>
        </w:rPr>
        <w:t>al</w:t>
      </w:r>
      <w:r>
        <w:rPr>
          <w:rFonts w:ascii="Arial" w:hAnsi="Arial" w:cs="Arial"/>
          <w:sz w:val="14"/>
          <w:szCs w:val="14"/>
        </w:rPr>
        <w:t xml:space="preserve"> </w:t>
      </w:r>
      <w:r w:rsidRPr="00CA3CF6">
        <w:rPr>
          <w:rFonts w:ascii="Arial" w:hAnsi="Arial" w:cs="Arial"/>
          <w:sz w:val="14"/>
          <w:szCs w:val="14"/>
        </w:rPr>
        <w:t>valor</w:t>
      </w:r>
      <w:r>
        <w:rPr>
          <w:rFonts w:ascii="Arial" w:hAnsi="Arial" w:cs="Arial"/>
          <w:sz w:val="14"/>
          <w:szCs w:val="14"/>
        </w:rPr>
        <w:t xml:space="preserve"> </w:t>
      </w:r>
      <w:r w:rsidRPr="00CA3CF6">
        <w:rPr>
          <w:rFonts w:ascii="Arial" w:hAnsi="Arial" w:cs="Arial"/>
          <w:sz w:val="14"/>
          <w:szCs w:val="14"/>
        </w:rPr>
        <w:t>cuantificable</w:t>
      </w:r>
      <w:r>
        <w:rPr>
          <w:rFonts w:ascii="Arial" w:hAnsi="Arial" w:cs="Arial"/>
          <w:sz w:val="14"/>
          <w:szCs w:val="14"/>
        </w:rPr>
        <w:t xml:space="preserve"> </w:t>
      </w:r>
      <w:r w:rsidRPr="00CA3CF6">
        <w:rPr>
          <w:rFonts w:ascii="Arial" w:hAnsi="Arial" w:cs="Arial"/>
          <w:sz w:val="14"/>
          <w:szCs w:val="14"/>
        </w:rPr>
        <w:t>y</w:t>
      </w:r>
      <w:r>
        <w:rPr>
          <w:rFonts w:ascii="Arial" w:hAnsi="Arial" w:cs="Arial"/>
          <w:sz w:val="14"/>
          <w:szCs w:val="14"/>
        </w:rPr>
        <w:t xml:space="preserve"> </w:t>
      </w:r>
      <w:r w:rsidRPr="00CA3CF6">
        <w:rPr>
          <w:rFonts w:ascii="Arial" w:hAnsi="Arial" w:cs="Arial"/>
          <w:sz w:val="14"/>
          <w:szCs w:val="14"/>
        </w:rPr>
        <w:t>relacionado</w:t>
      </w:r>
      <w:r>
        <w:rPr>
          <w:rFonts w:ascii="Arial" w:hAnsi="Arial" w:cs="Arial"/>
          <w:sz w:val="14"/>
          <w:szCs w:val="14"/>
        </w:rPr>
        <w:t xml:space="preserve"> </w:t>
      </w:r>
      <w:r w:rsidRPr="00CA3CF6">
        <w:rPr>
          <w:rFonts w:ascii="Arial" w:hAnsi="Arial" w:cs="Arial"/>
          <w:sz w:val="14"/>
          <w:szCs w:val="14"/>
        </w:rPr>
        <w:t>con</w:t>
      </w:r>
      <w:r>
        <w:rPr>
          <w:rFonts w:ascii="Arial" w:hAnsi="Arial" w:cs="Arial"/>
          <w:sz w:val="14"/>
          <w:szCs w:val="14"/>
        </w:rPr>
        <w:t xml:space="preserve"> </w:t>
      </w:r>
      <w:r w:rsidRPr="00CA3CF6">
        <w:rPr>
          <w:rFonts w:ascii="Arial" w:hAnsi="Arial" w:cs="Arial"/>
          <w:sz w:val="14"/>
          <w:szCs w:val="14"/>
        </w:rPr>
        <w:t>el</w:t>
      </w:r>
      <w:r>
        <w:rPr>
          <w:rFonts w:ascii="Arial" w:hAnsi="Arial" w:cs="Arial"/>
          <w:sz w:val="14"/>
          <w:szCs w:val="14"/>
        </w:rPr>
        <w:t xml:space="preserve"> </w:t>
      </w:r>
      <w:r w:rsidRPr="00CA3CF6">
        <w:rPr>
          <w:rFonts w:ascii="Arial" w:hAnsi="Arial" w:cs="Arial"/>
          <w:sz w:val="14"/>
          <w:szCs w:val="14"/>
        </w:rPr>
        <w:t>objetivo</w:t>
      </w:r>
      <w:r>
        <w:rPr>
          <w:rFonts w:ascii="Arial" w:hAnsi="Arial" w:cs="Arial"/>
          <w:sz w:val="14"/>
          <w:szCs w:val="14"/>
        </w:rPr>
        <w:t xml:space="preserve"> </w:t>
      </w:r>
      <w:r w:rsidRPr="00CA3CF6">
        <w:rPr>
          <w:rFonts w:ascii="Arial" w:hAnsi="Arial" w:cs="Arial"/>
          <w:sz w:val="14"/>
          <w:szCs w:val="14"/>
        </w:rPr>
        <w:t>del</w:t>
      </w:r>
      <w:r>
        <w:rPr>
          <w:rFonts w:ascii="Arial" w:hAnsi="Arial" w:cs="Arial"/>
          <w:sz w:val="14"/>
          <w:szCs w:val="14"/>
        </w:rPr>
        <w:t xml:space="preserve"> </w:t>
      </w:r>
      <w:r w:rsidRPr="00CA3CF6">
        <w:rPr>
          <w:rFonts w:ascii="Arial" w:hAnsi="Arial" w:cs="Arial"/>
          <w:sz w:val="14"/>
          <w:szCs w:val="14"/>
        </w:rPr>
        <w:t>programa</w:t>
      </w:r>
      <w:r>
        <w:rPr>
          <w:rFonts w:ascii="Arial" w:hAnsi="Arial" w:cs="Arial"/>
          <w:sz w:val="14"/>
          <w:szCs w:val="14"/>
        </w:rPr>
        <w:t xml:space="preserve"> </w:t>
      </w:r>
      <w:r w:rsidRPr="00CA3CF6">
        <w:rPr>
          <w:rFonts w:ascii="Arial" w:hAnsi="Arial" w:cs="Arial"/>
          <w:sz w:val="14"/>
          <w:szCs w:val="14"/>
        </w:rPr>
        <w:t>presentado.</w:t>
      </w:r>
    </w:p>
  </w:footnote>
  <w:footnote w:id="6">
    <w:p w:rsidR="00B03DBC" w:rsidRPr="00CA3CF6" w:rsidRDefault="00B03DBC" w:rsidP="00A52356">
      <w:pPr>
        <w:jc w:val="both"/>
        <w:rPr>
          <w:rFonts w:ascii="Arial" w:hAnsi="Arial" w:cs="Arial"/>
          <w:sz w:val="14"/>
          <w:szCs w:val="14"/>
        </w:rPr>
      </w:pPr>
      <w:r w:rsidRPr="008319F5">
        <w:rPr>
          <w:rFonts w:ascii="Arial" w:hAnsi="Arial" w:cs="Arial"/>
          <w:position w:val="6"/>
          <w:sz w:val="14"/>
          <w:szCs w:val="14"/>
        </w:rPr>
        <w:footnoteRef/>
      </w:r>
      <w:r w:rsidRPr="00CA3CF6">
        <w:rPr>
          <w:rFonts w:ascii="Arial" w:hAnsi="Arial" w:cs="Arial"/>
          <w:sz w:val="14"/>
          <w:szCs w:val="14"/>
        </w:rPr>
        <w:t>Se</w:t>
      </w:r>
      <w:r>
        <w:rPr>
          <w:rFonts w:ascii="Arial" w:hAnsi="Arial" w:cs="Arial"/>
          <w:sz w:val="14"/>
          <w:szCs w:val="14"/>
        </w:rPr>
        <w:t xml:space="preserve"> </w:t>
      </w:r>
      <w:r w:rsidRPr="00CA3CF6">
        <w:rPr>
          <w:rFonts w:ascii="Arial" w:hAnsi="Arial" w:cs="Arial"/>
          <w:sz w:val="14"/>
          <w:szCs w:val="14"/>
        </w:rPr>
        <w:t>refiere</w:t>
      </w:r>
      <w:r>
        <w:rPr>
          <w:rFonts w:ascii="Arial" w:hAnsi="Arial" w:cs="Arial"/>
          <w:sz w:val="14"/>
          <w:szCs w:val="14"/>
        </w:rPr>
        <w:t xml:space="preserve"> </w:t>
      </w:r>
      <w:r w:rsidRPr="00CA3CF6">
        <w:rPr>
          <w:rFonts w:ascii="Arial" w:hAnsi="Arial" w:cs="Arial"/>
          <w:sz w:val="14"/>
          <w:szCs w:val="14"/>
        </w:rPr>
        <w:t>a</w:t>
      </w:r>
      <w:r>
        <w:rPr>
          <w:rFonts w:ascii="Arial" w:hAnsi="Arial" w:cs="Arial"/>
          <w:sz w:val="14"/>
          <w:szCs w:val="14"/>
        </w:rPr>
        <w:t xml:space="preserve"> </w:t>
      </w:r>
      <w:r w:rsidRPr="00CA3CF6">
        <w:rPr>
          <w:rFonts w:ascii="Arial" w:hAnsi="Arial" w:cs="Arial"/>
          <w:sz w:val="14"/>
          <w:szCs w:val="14"/>
        </w:rPr>
        <w:t>los</w:t>
      </w:r>
      <w:r>
        <w:rPr>
          <w:rFonts w:ascii="Arial" w:hAnsi="Arial" w:cs="Arial"/>
          <w:sz w:val="14"/>
          <w:szCs w:val="14"/>
        </w:rPr>
        <w:t xml:space="preserve"> </w:t>
      </w:r>
      <w:r w:rsidRPr="00CA3CF6">
        <w:rPr>
          <w:rFonts w:ascii="Arial" w:hAnsi="Arial" w:cs="Arial"/>
          <w:sz w:val="14"/>
          <w:szCs w:val="14"/>
        </w:rPr>
        <w:t>instrumentos</w:t>
      </w:r>
      <w:r>
        <w:rPr>
          <w:rFonts w:ascii="Arial" w:hAnsi="Arial" w:cs="Arial"/>
          <w:sz w:val="14"/>
          <w:szCs w:val="14"/>
        </w:rPr>
        <w:t xml:space="preserve"> </w:t>
      </w:r>
      <w:r w:rsidRPr="00CA3CF6">
        <w:rPr>
          <w:rFonts w:ascii="Arial" w:hAnsi="Arial" w:cs="Arial"/>
          <w:sz w:val="14"/>
          <w:szCs w:val="14"/>
        </w:rPr>
        <w:t>o</w:t>
      </w:r>
      <w:r>
        <w:rPr>
          <w:rFonts w:ascii="Arial" w:hAnsi="Arial" w:cs="Arial"/>
          <w:sz w:val="14"/>
          <w:szCs w:val="14"/>
        </w:rPr>
        <w:t xml:space="preserve"> </w:t>
      </w:r>
      <w:r w:rsidRPr="00CA3CF6">
        <w:rPr>
          <w:rFonts w:ascii="Arial" w:hAnsi="Arial" w:cs="Arial"/>
          <w:sz w:val="14"/>
          <w:szCs w:val="14"/>
        </w:rPr>
        <w:t>normatividad</w:t>
      </w:r>
      <w:r>
        <w:rPr>
          <w:rFonts w:ascii="Arial" w:hAnsi="Arial" w:cs="Arial"/>
          <w:sz w:val="14"/>
          <w:szCs w:val="14"/>
        </w:rPr>
        <w:t xml:space="preserve"> </w:t>
      </w:r>
      <w:r w:rsidRPr="00CA3CF6">
        <w:rPr>
          <w:rFonts w:ascii="Arial" w:hAnsi="Arial" w:cs="Arial"/>
          <w:sz w:val="14"/>
          <w:szCs w:val="14"/>
        </w:rPr>
        <w:t>que</w:t>
      </w:r>
      <w:r>
        <w:rPr>
          <w:rFonts w:ascii="Arial" w:hAnsi="Arial" w:cs="Arial"/>
          <w:sz w:val="14"/>
          <w:szCs w:val="14"/>
        </w:rPr>
        <w:t xml:space="preserve"> </w:t>
      </w:r>
      <w:r w:rsidRPr="00CA3CF6">
        <w:rPr>
          <w:rFonts w:ascii="Arial" w:hAnsi="Arial" w:cs="Arial"/>
          <w:sz w:val="14"/>
          <w:szCs w:val="14"/>
        </w:rPr>
        <w:t>las</w:t>
      </w:r>
      <w:r>
        <w:rPr>
          <w:rFonts w:ascii="Arial" w:hAnsi="Arial" w:cs="Arial"/>
          <w:sz w:val="14"/>
          <w:szCs w:val="14"/>
        </w:rPr>
        <w:t xml:space="preserve"> </w:t>
      </w:r>
      <w:r w:rsidRPr="00CA3CF6">
        <w:rPr>
          <w:rFonts w:ascii="Arial" w:hAnsi="Arial" w:cs="Arial"/>
          <w:sz w:val="14"/>
          <w:szCs w:val="14"/>
        </w:rPr>
        <w:t>personas</w:t>
      </w:r>
      <w:r>
        <w:rPr>
          <w:rFonts w:ascii="Arial" w:hAnsi="Arial" w:cs="Arial"/>
          <w:sz w:val="14"/>
          <w:szCs w:val="14"/>
        </w:rPr>
        <w:t xml:space="preserve"> </w:t>
      </w:r>
      <w:r w:rsidRPr="00CA3CF6">
        <w:rPr>
          <w:rFonts w:ascii="Arial" w:hAnsi="Arial" w:cs="Arial"/>
          <w:sz w:val="14"/>
          <w:szCs w:val="14"/>
        </w:rPr>
        <w:t>podrán</w:t>
      </w:r>
      <w:r>
        <w:rPr>
          <w:rFonts w:ascii="Arial" w:hAnsi="Arial" w:cs="Arial"/>
          <w:sz w:val="14"/>
          <w:szCs w:val="14"/>
        </w:rPr>
        <w:t xml:space="preserve"> </w:t>
      </w:r>
      <w:r w:rsidRPr="00CA3CF6">
        <w:rPr>
          <w:rFonts w:ascii="Arial" w:hAnsi="Arial" w:cs="Arial"/>
          <w:sz w:val="14"/>
          <w:szCs w:val="14"/>
        </w:rPr>
        <w:t>utilizar</w:t>
      </w:r>
      <w:r>
        <w:rPr>
          <w:rFonts w:ascii="Arial" w:hAnsi="Arial" w:cs="Arial"/>
          <w:sz w:val="14"/>
          <w:szCs w:val="14"/>
        </w:rPr>
        <w:t xml:space="preserve"> </w:t>
      </w:r>
      <w:r w:rsidRPr="00CA3CF6">
        <w:rPr>
          <w:rFonts w:ascii="Arial" w:hAnsi="Arial" w:cs="Arial"/>
          <w:sz w:val="14"/>
          <w:szCs w:val="14"/>
        </w:rPr>
        <w:t>para</w:t>
      </w:r>
      <w:r>
        <w:rPr>
          <w:rFonts w:ascii="Arial" w:hAnsi="Arial" w:cs="Arial"/>
          <w:sz w:val="14"/>
          <w:szCs w:val="14"/>
        </w:rPr>
        <w:t xml:space="preserve"> </w:t>
      </w:r>
      <w:r w:rsidRPr="00CA3CF6">
        <w:rPr>
          <w:rFonts w:ascii="Arial" w:hAnsi="Arial" w:cs="Arial"/>
          <w:sz w:val="14"/>
          <w:szCs w:val="14"/>
        </w:rPr>
        <w:t>llevar</w:t>
      </w:r>
      <w:r>
        <w:rPr>
          <w:rFonts w:ascii="Arial" w:hAnsi="Arial" w:cs="Arial"/>
          <w:sz w:val="14"/>
          <w:szCs w:val="14"/>
        </w:rPr>
        <w:t xml:space="preserve"> </w:t>
      </w:r>
      <w:r w:rsidRPr="00CA3CF6">
        <w:rPr>
          <w:rFonts w:ascii="Arial" w:hAnsi="Arial" w:cs="Arial"/>
          <w:sz w:val="14"/>
          <w:szCs w:val="14"/>
        </w:rPr>
        <w:t>a</w:t>
      </w:r>
      <w:r>
        <w:rPr>
          <w:rFonts w:ascii="Arial" w:hAnsi="Arial" w:cs="Arial"/>
          <w:sz w:val="14"/>
          <w:szCs w:val="14"/>
        </w:rPr>
        <w:t xml:space="preserve"> </w:t>
      </w:r>
      <w:r w:rsidRPr="00CA3CF6">
        <w:rPr>
          <w:rFonts w:ascii="Arial" w:hAnsi="Arial" w:cs="Arial"/>
          <w:sz w:val="14"/>
          <w:szCs w:val="14"/>
        </w:rPr>
        <w:t>cabo</w:t>
      </w:r>
      <w:r>
        <w:rPr>
          <w:rFonts w:ascii="Arial" w:hAnsi="Arial" w:cs="Arial"/>
          <w:sz w:val="14"/>
          <w:szCs w:val="14"/>
        </w:rPr>
        <w:t xml:space="preserve"> </w:t>
      </w:r>
      <w:r w:rsidRPr="00CA3CF6">
        <w:rPr>
          <w:rFonts w:ascii="Arial" w:hAnsi="Arial" w:cs="Arial"/>
          <w:sz w:val="14"/>
          <w:szCs w:val="14"/>
        </w:rPr>
        <w:t>los</w:t>
      </w:r>
      <w:r>
        <w:rPr>
          <w:rFonts w:ascii="Arial" w:hAnsi="Arial" w:cs="Arial"/>
          <w:sz w:val="14"/>
          <w:szCs w:val="14"/>
        </w:rPr>
        <w:t xml:space="preserve"> </w:t>
      </w:r>
      <w:r w:rsidRPr="00CA3CF6">
        <w:rPr>
          <w:rFonts w:ascii="Arial" w:hAnsi="Arial" w:cs="Arial"/>
          <w:sz w:val="14"/>
          <w:szCs w:val="14"/>
        </w:rPr>
        <w:t>procedimientos</w:t>
      </w:r>
      <w:r>
        <w:rPr>
          <w:rFonts w:ascii="Arial" w:hAnsi="Arial" w:cs="Arial"/>
          <w:sz w:val="14"/>
          <w:szCs w:val="14"/>
        </w:rPr>
        <w:t xml:space="preserve"> </w:t>
      </w:r>
      <w:r w:rsidRPr="00CA3CF6">
        <w:rPr>
          <w:rFonts w:ascii="Arial" w:hAnsi="Arial" w:cs="Arial"/>
          <w:sz w:val="14"/>
          <w:szCs w:val="14"/>
        </w:rPr>
        <w:t>de</w:t>
      </w:r>
      <w:r>
        <w:rPr>
          <w:rFonts w:ascii="Arial" w:hAnsi="Arial" w:cs="Arial"/>
          <w:sz w:val="14"/>
          <w:szCs w:val="14"/>
        </w:rPr>
        <w:t xml:space="preserve"> </w:t>
      </w:r>
      <w:r w:rsidRPr="00CA3CF6">
        <w:rPr>
          <w:rFonts w:ascii="Arial" w:hAnsi="Arial" w:cs="Arial"/>
          <w:sz w:val="14"/>
          <w:szCs w:val="14"/>
        </w:rPr>
        <w:t>queja</w:t>
      </w:r>
      <w:r>
        <w:rPr>
          <w:rFonts w:ascii="Arial" w:hAnsi="Arial" w:cs="Arial"/>
          <w:sz w:val="14"/>
          <w:szCs w:val="14"/>
        </w:rPr>
        <w:t xml:space="preserve"> </w:t>
      </w:r>
      <w:r w:rsidRPr="00CA3CF6">
        <w:rPr>
          <w:rFonts w:ascii="Arial" w:hAnsi="Arial" w:cs="Arial"/>
          <w:sz w:val="14"/>
          <w:szCs w:val="14"/>
        </w:rPr>
        <w:t>o</w:t>
      </w:r>
      <w:r>
        <w:rPr>
          <w:rFonts w:ascii="Arial" w:hAnsi="Arial" w:cs="Arial"/>
          <w:sz w:val="14"/>
          <w:szCs w:val="14"/>
        </w:rPr>
        <w:t xml:space="preserve"> </w:t>
      </w:r>
      <w:r w:rsidRPr="00CA3CF6">
        <w:rPr>
          <w:rFonts w:ascii="Arial" w:hAnsi="Arial" w:cs="Arial"/>
          <w:sz w:val="14"/>
          <w:szCs w:val="14"/>
        </w:rPr>
        <w:t>inconformidad</w:t>
      </w:r>
      <w:r>
        <w:rPr>
          <w:rFonts w:ascii="Arial" w:hAnsi="Arial" w:cs="Arial"/>
          <w:sz w:val="14"/>
          <w:szCs w:val="14"/>
        </w:rPr>
        <w:t xml:space="preserve"> </w:t>
      </w:r>
      <w:r w:rsidRPr="00CA3CF6">
        <w:rPr>
          <w:rFonts w:ascii="Arial" w:hAnsi="Arial" w:cs="Arial"/>
          <w:sz w:val="14"/>
          <w:szCs w:val="14"/>
        </w:rPr>
        <w:t>en</w:t>
      </w:r>
      <w:r>
        <w:rPr>
          <w:rFonts w:ascii="Arial" w:hAnsi="Arial" w:cs="Arial"/>
          <w:sz w:val="14"/>
          <w:szCs w:val="14"/>
        </w:rPr>
        <w:t xml:space="preserve"> </w:t>
      </w:r>
      <w:r w:rsidRPr="00CA3CF6">
        <w:rPr>
          <w:rFonts w:ascii="Arial" w:hAnsi="Arial" w:cs="Arial"/>
          <w:sz w:val="14"/>
          <w:szCs w:val="14"/>
        </w:rPr>
        <w:t>caso</w:t>
      </w:r>
      <w:r>
        <w:rPr>
          <w:rFonts w:ascii="Arial" w:hAnsi="Arial" w:cs="Arial"/>
          <w:sz w:val="14"/>
          <w:szCs w:val="14"/>
        </w:rPr>
        <w:t xml:space="preserve"> </w:t>
      </w:r>
      <w:r w:rsidRPr="00CA3CF6">
        <w:rPr>
          <w:rFonts w:ascii="Arial" w:hAnsi="Arial" w:cs="Arial"/>
          <w:sz w:val="14"/>
          <w:szCs w:val="14"/>
        </w:rPr>
        <w:t>de</w:t>
      </w:r>
      <w:r>
        <w:rPr>
          <w:rFonts w:ascii="Arial" w:hAnsi="Arial" w:cs="Arial"/>
          <w:sz w:val="14"/>
          <w:szCs w:val="14"/>
        </w:rPr>
        <w:t xml:space="preserve"> </w:t>
      </w:r>
      <w:r w:rsidRPr="00CA3CF6">
        <w:rPr>
          <w:rFonts w:ascii="Arial" w:hAnsi="Arial" w:cs="Arial"/>
          <w:sz w:val="14"/>
          <w:szCs w:val="14"/>
        </w:rPr>
        <w:t>omisión</w:t>
      </w:r>
      <w:r>
        <w:rPr>
          <w:rFonts w:ascii="Arial" w:hAnsi="Arial" w:cs="Arial"/>
          <w:sz w:val="14"/>
          <w:szCs w:val="14"/>
        </w:rPr>
        <w:t xml:space="preserve"> </w:t>
      </w:r>
      <w:r w:rsidRPr="00CA3CF6">
        <w:rPr>
          <w:rFonts w:ascii="Arial" w:hAnsi="Arial" w:cs="Arial"/>
          <w:sz w:val="14"/>
          <w:szCs w:val="14"/>
        </w:rPr>
        <w:t>de</w:t>
      </w:r>
      <w:r>
        <w:rPr>
          <w:rFonts w:ascii="Arial" w:hAnsi="Arial" w:cs="Arial"/>
          <w:sz w:val="14"/>
          <w:szCs w:val="14"/>
        </w:rPr>
        <w:t xml:space="preserve"> </w:t>
      </w:r>
      <w:r w:rsidRPr="00CA3CF6">
        <w:rPr>
          <w:rFonts w:ascii="Arial" w:hAnsi="Arial" w:cs="Arial"/>
          <w:sz w:val="14"/>
          <w:szCs w:val="14"/>
        </w:rPr>
        <w:t>los</w:t>
      </w:r>
      <w:r>
        <w:rPr>
          <w:rFonts w:ascii="Arial" w:hAnsi="Arial" w:cs="Arial"/>
          <w:sz w:val="14"/>
          <w:szCs w:val="14"/>
        </w:rPr>
        <w:t xml:space="preserve"> </w:t>
      </w:r>
      <w:r w:rsidRPr="00CA3CF6">
        <w:rPr>
          <w:rFonts w:ascii="Arial" w:hAnsi="Arial" w:cs="Arial"/>
          <w:sz w:val="14"/>
          <w:szCs w:val="14"/>
        </w:rPr>
        <w:t>derechos</w:t>
      </w:r>
      <w:r>
        <w:rPr>
          <w:rFonts w:ascii="Arial" w:hAnsi="Arial" w:cs="Arial"/>
          <w:sz w:val="14"/>
          <w:szCs w:val="14"/>
        </w:rPr>
        <w:t xml:space="preserve"> </w:t>
      </w:r>
      <w:r w:rsidRPr="00CA3CF6">
        <w:rPr>
          <w:rFonts w:ascii="Arial" w:hAnsi="Arial" w:cs="Arial"/>
          <w:sz w:val="14"/>
          <w:szCs w:val="14"/>
        </w:rPr>
        <w:t>otorgados</w:t>
      </w:r>
      <w:r>
        <w:rPr>
          <w:rFonts w:ascii="Arial" w:hAnsi="Arial" w:cs="Arial"/>
          <w:sz w:val="14"/>
          <w:szCs w:val="14"/>
        </w:rPr>
        <w:t xml:space="preserve"> </w:t>
      </w:r>
      <w:r w:rsidRPr="00CA3CF6">
        <w:rPr>
          <w:rFonts w:ascii="Arial" w:hAnsi="Arial" w:cs="Arial"/>
          <w:sz w:val="14"/>
          <w:szCs w:val="14"/>
        </w:rPr>
        <w:t>o</w:t>
      </w:r>
      <w:r>
        <w:rPr>
          <w:rFonts w:ascii="Arial" w:hAnsi="Arial" w:cs="Arial"/>
          <w:sz w:val="14"/>
          <w:szCs w:val="14"/>
        </w:rPr>
        <w:t xml:space="preserve"> </w:t>
      </w:r>
      <w:r w:rsidRPr="00CA3CF6">
        <w:rPr>
          <w:rFonts w:ascii="Arial" w:hAnsi="Arial" w:cs="Arial"/>
          <w:sz w:val="14"/>
          <w:szCs w:val="14"/>
        </w:rPr>
        <w:t>prometidos</w:t>
      </w:r>
      <w:r>
        <w:rPr>
          <w:rFonts w:ascii="Arial" w:hAnsi="Arial" w:cs="Arial"/>
          <w:sz w:val="14"/>
          <w:szCs w:val="14"/>
        </w:rPr>
        <w:t xml:space="preserve"> </w:t>
      </w:r>
      <w:r w:rsidRPr="00CA3CF6">
        <w:rPr>
          <w:rFonts w:ascii="Arial" w:hAnsi="Arial" w:cs="Arial"/>
          <w:sz w:val="14"/>
          <w:szCs w:val="14"/>
        </w:rPr>
        <w:t>por</w:t>
      </w:r>
      <w:r>
        <w:rPr>
          <w:rFonts w:ascii="Arial" w:hAnsi="Arial" w:cs="Arial"/>
          <w:sz w:val="14"/>
          <w:szCs w:val="14"/>
        </w:rPr>
        <w:t xml:space="preserve"> </w:t>
      </w:r>
      <w:r w:rsidRPr="00CA3CF6">
        <w:rPr>
          <w:rFonts w:ascii="Arial" w:hAnsi="Arial" w:cs="Arial"/>
          <w:sz w:val="14"/>
          <w:szCs w:val="14"/>
        </w:rPr>
        <w:t>el</w:t>
      </w:r>
      <w:r>
        <w:rPr>
          <w:rFonts w:ascii="Arial" w:hAnsi="Arial" w:cs="Arial"/>
          <w:sz w:val="14"/>
          <w:szCs w:val="14"/>
        </w:rPr>
        <w:t xml:space="preserve"> </w:t>
      </w:r>
      <w:r w:rsidRPr="00CA3CF6">
        <w:rPr>
          <w:rFonts w:ascii="Arial" w:hAnsi="Arial" w:cs="Arial"/>
          <w:sz w:val="14"/>
          <w:szCs w:val="14"/>
        </w:rPr>
        <w:t>programa.</w:t>
      </w:r>
    </w:p>
  </w:footnote>
  <w:footnote w:id="7">
    <w:p w:rsidR="00B03DBC" w:rsidRPr="00CA3CF6" w:rsidRDefault="00B03DBC" w:rsidP="00A52356">
      <w:pPr>
        <w:jc w:val="both"/>
        <w:rPr>
          <w:rFonts w:ascii="Arial" w:hAnsi="Arial" w:cs="Arial"/>
          <w:sz w:val="14"/>
          <w:szCs w:val="14"/>
        </w:rPr>
      </w:pPr>
      <w:r w:rsidRPr="008319F5">
        <w:rPr>
          <w:rFonts w:ascii="Arial" w:hAnsi="Arial" w:cs="Arial"/>
          <w:position w:val="6"/>
          <w:sz w:val="14"/>
          <w:szCs w:val="14"/>
        </w:rPr>
        <w:footnoteRef/>
      </w:r>
      <w:r>
        <w:rPr>
          <w:rFonts w:ascii="Arial" w:hAnsi="Arial" w:cs="Arial"/>
          <w:sz w:val="14"/>
          <w:szCs w:val="14"/>
        </w:rPr>
        <w:t xml:space="preserve"> </w:t>
      </w:r>
      <w:r w:rsidRPr="00CA3CF6">
        <w:rPr>
          <w:rFonts w:ascii="Arial" w:hAnsi="Arial" w:cs="Arial"/>
          <w:sz w:val="14"/>
          <w:szCs w:val="14"/>
        </w:rPr>
        <w:t>Se</w:t>
      </w:r>
      <w:r>
        <w:rPr>
          <w:rFonts w:ascii="Arial" w:hAnsi="Arial" w:cs="Arial"/>
          <w:sz w:val="14"/>
          <w:szCs w:val="14"/>
        </w:rPr>
        <w:t xml:space="preserve"> </w:t>
      </w:r>
      <w:r w:rsidRPr="00CA3CF6">
        <w:rPr>
          <w:rFonts w:ascii="Arial" w:hAnsi="Arial" w:cs="Arial"/>
          <w:sz w:val="14"/>
          <w:szCs w:val="14"/>
        </w:rPr>
        <w:t>refiere</w:t>
      </w:r>
      <w:r>
        <w:rPr>
          <w:rFonts w:ascii="Arial" w:hAnsi="Arial" w:cs="Arial"/>
          <w:sz w:val="14"/>
          <w:szCs w:val="14"/>
        </w:rPr>
        <w:t xml:space="preserve"> </w:t>
      </w:r>
      <w:r w:rsidRPr="00CA3CF6">
        <w:rPr>
          <w:rFonts w:ascii="Arial" w:hAnsi="Arial" w:cs="Arial"/>
          <w:sz w:val="14"/>
          <w:szCs w:val="14"/>
        </w:rPr>
        <w:t>a</w:t>
      </w:r>
      <w:r>
        <w:rPr>
          <w:rFonts w:ascii="Arial" w:hAnsi="Arial" w:cs="Arial"/>
          <w:sz w:val="14"/>
          <w:szCs w:val="14"/>
        </w:rPr>
        <w:t xml:space="preserve"> </w:t>
      </w:r>
      <w:r w:rsidRPr="00CA3CF6">
        <w:rPr>
          <w:rFonts w:ascii="Arial" w:hAnsi="Arial" w:cs="Arial"/>
          <w:sz w:val="14"/>
          <w:szCs w:val="14"/>
        </w:rPr>
        <w:t>las</w:t>
      </w:r>
      <w:r>
        <w:rPr>
          <w:rFonts w:ascii="Arial" w:hAnsi="Arial" w:cs="Arial"/>
          <w:sz w:val="14"/>
          <w:szCs w:val="14"/>
        </w:rPr>
        <w:t xml:space="preserve"> </w:t>
      </w:r>
      <w:r w:rsidRPr="00CA3CF6">
        <w:rPr>
          <w:rFonts w:ascii="Arial" w:hAnsi="Arial" w:cs="Arial"/>
          <w:sz w:val="14"/>
          <w:szCs w:val="14"/>
        </w:rPr>
        <w:t>características</w:t>
      </w:r>
      <w:r>
        <w:rPr>
          <w:rFonts w:ascii="Arial" w:hAnsi="Arial" w:cs="Arial"/>
          <w:sz w:val="14"/>
          <w:szCs w:val="14"/>
        </w:rPr>
        <w:t xml:space="preserve"> </w:t>
      </w:r>
      <w:r w:rsidRPr="00CA3CF6">
        <w:rPr>
          <w:rFonts w:ascii="Arial" w:hAnsi="Arial" w:cs="Arial"/>
          <w:sz w:val="14"/>
          <w:szCs w:val="14"/>
        </w:rPr>
        <w:t>del</w:t>
      </w:r>
      <w:r>
        <w:rPr>
          <w:rFonts w:ascii="Arial" w:hAnsi="Arial" w:cs="Arial"/>
          <w:sz w:val="14"/>
          <w:szCs w:val="14"/>
        </w:rPr>
        <w:t xml:space="preserve"> </w:t>
      </w:r>
      <w:r w:rsidRPr="00CA3CF6">
        <w:rPr>
          <w:rFonts w:ascii="Arial" w:hAnsi="Arial" w:cs="Arial"/>
          <w:sz w:val="14"/>
          <w:szCs w:val="14"/>
        </w:rPr>
        <w:t>proceso</w:t>
      </w:r>
      <w:r>
        <w:rPr>
          <w:rFonts w:ascii="Arial" w:hAnsi="Arial" w:cs="Arial"/>
          <w:sz w:val="14"/>
          <w:szCs w:val="14"/>
        </w:rPr>
        <w:t xml:space="preserve"> </w:t>
      </w:r>
      <w:r w:rsidRPr="00CA3CF6">
        <w:rPr>
          <w:rFonts w:ascii="Arial" w:hAnsi="Arial" w:cs="Arial"/>
          <w:sz w:val="14"/>
          <w:szCs w:val="14"/>
        </w:rPr>
        <w:t>de</w:t>
      </w:r>
      <w:r>
        <w:rPr>
          <w:rFonts w:ascii="Arial" w:hAnsi="Arial" w:cs="Arial"/>
          <w:sz w:val="14"/>
          <w:szCs w:val="14"/>
        </w:rPr>
        <w:t xml:space="preserve"> </w:t>
      </w:r>
      <w:r w:rsidRPr="00CA3CF6">
        <w:rPr>
          <w:rFonts w:ascii="Arial" w:hAnsi="Arial" w:cs="Arial"/>
          <w:sz w:val="14"/>
          <w:szCs w:val="14"/>
        </w:rPr>
        <w:t>evaluación</w:t>
      </w:r>
      <w:r>
        <w:rPr>
          <w:rFonts w:ascii="Arial" w:hAnsi="Arial" w:cs="Arial"/>
          <w:sz w:val="14"/>
          <w:szCs w:val="14"/>
        </w:rPr>
        <w:t xml:space="preserve"> </w:t>
      </w:r>
      <w:r w:rsidRPr="00CA3CF6">
        <w:rPr>
          <w:rFonts w:ascii="Arial" w:hAnsi="Arial" w:cs="Arial"/>
          <w:sz w:val="14"/>
          <w:szCs w:val="14"/>
        </w:rPr>
        <w:t>con</w:t>
      </w:r>
      <w:r>
        <w:rPr>
          <w:rFonts w:ascii="Arial" w:hAnsi="Arial" w:cs="Arial"/>
          <w:sz w:val="14"/>
          <w:szCs w:val="14"/>
        </w:rPr>
        <w:t xml:space="preserve"> </w:t>
      </w:r>
      <w:r w:rsidRPr="00CA3CF6">
        <w:rPr>
          <w:rFonts w:ascii="Arial" w:hAnsi="Arial" w:cs="Arial"/>
          <w:sz w:val="14"/>
          <w:szCs w:val="14"/>
        </w:rPr>
        <w:t>base</w:t>
      </w:r>
      <w:r>
        <w:rPr>
          <w:rFonts w:ascii="Arial" w:hAnsi="Arial" w:cs="Arial"/>
          <w:sz w:val="14"/>
          <w:szCs w:val="14"/>
        </w:rPr>
        <w:t xml:space="preserve"> </w:t>
      </w:r>
      <w:r w:rsidRPr="00CA3CF6">
        <w:rPr>
          <w:rFonts w:ascii="Arial" w:hAnsi="Arial" w:cs="Arial"/>
          <w:sz w:val="14"/>
          <w:szCs w:val="14"/>
        </w:rPr>
        <w:t>en</w:t>
      </w:r>
      <w:r>
        <w:rPr>
          <w:rFonts w:ascii="Arial" w:hAnsi="Arial" w:cs="Arial"/>
          <w:sz w:val="14"/>
          <w:szCs w:val="14"/>
        </w:rPr>
        <w:t xml:space="preserve"> </w:t>
      </w:r>
      <w:r w:rsidRPr="00CA3CF6">
        <w:rPr>
          <w:rFonts w:ascii="Arial" w:hAnsi="Arial" w:cs="Arial"/>
          <w:sz w:val="14"/>
          <w:szCs w:val="14"/>
        </w:rPr>
        <w:t>la</w:t>
      </w:r>
      <w:r>
        <w:rPr>
          <w:rFonts w:ascii="Arial" w:hAnsi="Arial" w:cs="Arial"/>
          <w:sz w:val="14"/>
          <w:szCs w:val="14"/>
        </w:rPr>
        <w:t xml:space="preserve"> </w:t>
      </w:r>
      <w:r w:rsidRPr="00CA3CF6">
        <w:rPr>
          <w:rFonts w:ascii="Arial" w:hAnsi="Arial" w:cs="Arial"/>
          <w:sz w:val="14"/>
          <w:szCs w:val="14"/>
        </w:rPr>
        <w:t>normatividad</w:t>
      </w:r>
      <w:r>
        <w:rPr>
          <w:rFonts w:ascii="Arial" w:hAnsi="Arial" w:cs="Arial"/>
          <w:sz w:val="14"/>
          <w:szCs w:val="14"/>
        </w:rPr>
        <w:t xml:space="preserve"> </w:t>
      </w:r>
      <w:r w:rsidRPr="00CA3CF6">
        <w:rPr>
          <w:rFonts w:ascii="Arial" w:hAnsi="Arial" w:cs="Arial"/>
          <w:sz w:val="14"/>
          <w:szCs w:val="14"/>
        </w:rPr>
        <w:t>que</w:t>
      </w:r>
      <w:r>
        <w:rPr>
          <w:rFonts w:ascii="Arial" w:hAnsi="Arial" w:cs="Arial"/>
          <w:sz w:val="14"/>
          <w:szCs w:val="14"/>
        </w:rPr>
        <w:t xml:space="preserve"> </w:t>
      </w:r>
      <w:r w:rsidRPr="00CA3CF6">
        <w:rPr>
          <w:rFonts w:ascii="Arial" w:hAnsi="Arial" w:cs="Arial"/>
          <w:sz w:val="14"/>
          <w:szCs w:val="14"/>
        </w:rPr>
        <w:t>le</w:t>
      </w:r>
      <w:r>
        <w:rPr>
          <w:rFonts w:ascii="Arial" w:hAnsi="Arial" w:cs="Arial"/>
          <w:sz w:val="14"/>
          <w:szCs w:val="14"/>
        </w:rPr>
        <w:t xml:space="preserve"> </w:t>
      </w:r>
      <w:r w:rsidRPr="00CA3CF6">
        <w:rPr>
          <w:rFonts w:ascii="Arial" w:hAnsi="Arial" w:cs="Arial"/>
          <w:sz w:val="14"/>
          <w:szCs w:val="14"/>
        </w:rPr>
        <w:t>aplique</w:t>
      </w:r>
      <w:r>
        <w:rPr>
          <w:rFonts w:ascii="Arial" w:hAnsi="Arial" w:cs="Arial"/>
          <w:sz w:val="14"/>
          <w:szCs w:val="14"/>
        </w:rPr>
        <w:t xml:space="preserve"> </w:t>
      </w:r>
      <w:r w:rsidRPr="00CA3CF6">
        <w:rPr>
          <w:rFonts w:ascii="Arial" w:hAnsi="Arial" w:cs="Arial"/>
          <w:sz w:val="14"/>
          <w:szCs w:val="14"/>
        </w:rPr>
        <w:t>y</w:t>
      </w:r>
      <w:r>
        <w:rPr>
          <w:rFonts w:ascii="Arial" w:hAnsi="Arial" w:cs="Arial"/>
          <w:sz w:val="14"/>
          <w:szCs w:val="14"/>
        </w:rPr>
        <w:t xml:space="preserve"> </w:t>
      </w:r>
      <w:r w:rsidRPr="00CA3CF6">
        <w:rPr>
          <w:rFonts w:ascii="Arial" w:hAnsi="Arial" w:cs="Arial"/>
          <w:sz w:val="14"/>
          <w:szCs w:val="14"/>
        </w:rPr>
        <w:t>las</w:t>
      </w:r>
      <w:r>
        <w:rPr>
          <w:rFonts w:ascii="Arial" w:hAnsi="Arial" w:cs="Arial"/>
          <w:sz w:val="14"/>
          <w:szCs w:val="14"/>
        </w:rPr>
        <w:t xml:space="preserve"> </w:t>
      </w:r>
      <w:r w:rsidRPr="00CA3CF6">
        <w:rPr>
          <w:rFonts w:ascii="Arial" w:hAnsi="Arial" w:cs="Arial"/>
          <w:sz w:val="14"/>
          <w:szCs w:val="14"/>
        </w:rPr>
        <w:t>capacidades</w:t>
      </w:r>
      <w:r>
        <w:rPr>
          <w:rFonts w:ascii="Arial" w:hAnsi="Arial" w:cs="Arial"/>
          <w:sz w:val="14"/>
          <w:szCs w:val="14"/>
        </w:rPr>
        <w:t xml:space="preserve"> </w:t>
      </w:r>
      <w:r w:rsidRPr="00CA3CF6">
        <w:rPr>
          <w:rFonts w:ascii="Arial" w:hAnsi="Arial" w:cs="Arial"/>
          <w:sz w:val="14"/>
          <w:szCs w:val="14"/>
        </w:rPr>
        <w:t>contenidas</w:t>
      </w:r>
      <w:r>
        <w:rPr>
          <w:rFonts w:ascii="Arial" w:hAnsi="Arial" w:cs="Arial"/>
          <w:sz w:val="14"/>
          <w:szCs w:val="14"/>
        </w:rPr>
        <w:t xml:space="preserve"> </w:t>
      </w:r>
      <w:r w:rsidRPr="00CA3CF6">
        <w:rPr>
          <w:rFonts w:ascii="Arial" w:hAnsi="Arial" w:cs="Arial"/>
          <w:sz w:val="14"/>
          <w:szCs w:val="14"/>
        </w:rPr>
        <w:t>en</w:t>
      </w:r>
      <w:r>
        <w:rPr>
          <w:rFonts w:ascii="Arial" w:hAnsi="Arial" w:cs="Arial"/>
          <w:sz w:val="14"/>
          <w:szCs w:val="14"/>
        </w:rPr>
        <w:t xml:space="preserve"> </w:t>
      </w:r>
      <w:r w:rsidRPr="00CA3CF6">
        <w:rPr>
          <w:rFonts w:ascii="Arial" w:hAnsi="Arial" w:cs="Arial"/>
          <w:sz w:val="14"/>
          <w:szCs w:val="14"/>
        </w:rPr>
        <w:t>los</w:t>
      </w:r>
      <w:r>
        <w:rPr>
          <w:rFonts w:ascii="Arial" w:hAnsi="Arial" w:cs="Arial"/>
          <w:sz w:val="14"/>
          <w:szCs w:val="14"/>
        </w:rPr>
        <w:t xml:space="preserve"> </w:t>
      </w:r>
      <w:r w:rsidRPr="00CA3CF6">
        <w:rPr>
          <w:rFonts w:ascii="Arial" w:hAnsi="Arial" w:cs="Arial"/>
          <w:sz w:val="14"/>
          <w:szCs w:val="14"/>
        </w:rPr>
        <w:t>objetivos</w:t>
      </w:r>
      <w:r>
        <w:rPr>
          <w:rFonts w:ascii="Arial" w:hAnsi="Arial" w:cs="Arial"/>
          <w:sz w:val="14"/>
          <w:szCs w:val="14"/>
        </w:rPr>
        <w:t xml:space="preserve"> </w:t>
      </w:r>
      <w:r w:rsidRPr="00CA3CF6">
        <w:rPr>
          <w:rFonts w:ascii="Arial" w:hAnsi="Arial" w:cs="Arial"/>
          <w:sz w:val="14"/>
          <w:szCs w:val="14"/>
        </w:rPr>
        <w:t>del</w:t>
      </w:r>
      <w:r>
        <w:rPr>
          <w:rFonts w:ascii="Arial" w:hAnsi="Arial" w:cs="Arial"/>
          <w:sz w:val="14"/>
          <w:szCs w:val="14"/>
        </w:rPr>
        <w:t xml:space="preserve"> </w:t>
      </w:r>
      <w:r w:rsidRPr="00CA3CF6">
        <w:rPr>
          <w:rFonts w:ascii="Arial" w:hAnsi="Arial" w:cs="Arial"/>
          <w:sz w:val="14"/>
          <w:szCs w:val="14"/>
        </w:rPr>
        <w:t>programa</w:t>
      </w:r>
      <w:r>
        <w:rPr>
          <w:rFonts w:ascii="Arial" w:hAnsi="Arial" w:cs="Arial"/>
          <w:sz w:val="14"/>
          <w:szCs w:val="14"/>
        </w:rPr>
        <w:t xml:space="preserve"> </w:t>
      </w:r>
      <w:r w:rsidRPr="00CA3CF6">
        <w:rPr>
          <w:rFonts w:ascii="Arial" w:hAnsi="Arial" w:cs="Arial"/>
          <w:sz w:val="14"/>
          <w:szCs w:val="14"/>
        </w:rPr>
        <w:t>evaluado.</w:t>
      </w:r>
    </w:p>
  </w:footnote>
  <w:footnote w:id="8">
    <w:p w:rsidR="00B03DBC" w:rsidRPr="00CA3CF6" w:rsidRDefault="00B03DBC" w:rsidP="00A52356">
      <w:pPr>
        <w:jc w:val="both"/>
        <w:rPr>
          <w:rFonts w:ascii="Arial" w:hAnsi="Arial" w:cs="Arial"/>
          <w:sz w:val="14"/>
          <w:szCs w:val="14"/>
        </w:rPr>
      </w:pPr>
      <w:r w:rsidRPr="00CA3CF6">
        <w:rPr>
          <w:rFonts w:ascii="Arial" w:hAnsi="Arial" w:cs="Arial"/>
          <w:position w:val="6"/>
          <w:sz w:val="14"/>
          <w:szCs w:val="14"/>
        </w:rPr>
        <w:footnoteRef/>
      </w:r>
      <w:r>
        <w:rPr>
          <w:rFonts w:ascii="Arial" w:hAnsi="Arial" w:cs="Arial"/>
          <w:sz w:val="14"/>
          <w:szCs w:val="14"/>
        </w:rPr>
        <w:t xml:space="preserve"> </w:t>
      </w:r>
      <w:r w:rsidRPr="00CA3CF6">
        <w:rPr>
          <w:rFonts w:ascii="Arial" w:hAnsi="Arial" w:cs="Arial"/>
          <w:sz w:val="14"/>
          <w:szCs w:val="14"/>
        </w:rPr>
        <w:t>De</w:t>
      </w:r>
      <w:r>
        <w:rPr>
          <w:rFonts w:ascii="Arial" w:hAnsi="Arial" w:cs="Arial"/>
          <w:sz w:val="14"/>
          <w:szCs w:val="14"/>
        </w:rPr>
        <w:t xml:space="preserve"> </w:t>
      </w:r>
      <w:r w:rsidRPr="00CA3CF6">
        <w:rPr>
          <w:rFonts w:ascii="Arial" w:hAnsi="Arial" w:cs="Arial"/>
          <w:sz w:val="14"/>
          <w:szCs w:val="14"/>
        </w:rPr>
        <w:t>acuerdo</w:t>
      </w:r>
      <w:r>
        <w:rPr>
          <w:rFonts w:ascii="Arial" w:hAnsi="Arial" w:cs="Arial"/>
          <w:sz w:val="14"/>
          <w:szCs w:val="14"/>
        </w:rPr>
        <w:t xml:space="preserve"> </w:t>
      </w:r>
      <w:r w:rsidRPr="00CA3CF6">
        <w:rPr>
          <w:rFonts w:ascii="Arial" w:hAnsi="Arial" w:cs="Arial"/>
          <w:sz w:val="14"/>
          <w:szCs w:val="14"/>
        </w:rPr>
        <w:t>con</w:t>
      </w:r>
      <w:r>
        <w:rPr>
          <w:rFonts w:ascii="Arial" w:hAnsi="Arial" w:cs="Arial"/>
          <w:sz w:val="14"/>
          <w:szCs w:val="14"/>
        </w:rPr>
        <w:t xml:space="preserve"> </w:t>
      </w:r>
      <w:r w:rsidRPr="00CA3CF6">
        <w:rPr>
          <w:rFonts w:ascii="Arial" w:hAnsi="Arial" w:cs="Arial"/>
          <w:sz w:val="14"/>
          <w:szCs w:val="14"/>
        </w:rPr>
        <w:t>la</w:t>
      </w:r>
      <w:r>
        <w:rPr>
          <w:rFonts w:ascii="Arial" w:hAnsi="Arial" w:cs="Arial"/>
          <w:sz w:val="14"/>
          <w:szCs w:val="14"/>
        </w:rPr>
        <w:t xml:space="preserve"> </w:t>
      </w:r>
      <w:r w:rsidRPr="00CA3CF6">
        <w:rPr>
          <w:rFonts w:ascii="Arial" w:hAnsi="Arial" w:cs="Arial"/>
          <w:sz w:val="14"/>
          <w:szCs w:val="14"/>
        </w:rPr>
        <w:t>normatividad</w:t>
      </w:r>
      <w:r>
        <w:rPr>
          <w:rFonts w:ascii="Arial" w:hAnsi="Arial" w:cs="Arial"/>
          <w:sz w:val="14"/>
          <w:szCs w:val="14"/>
        </w:rPr>
        <w:t xml:space="preserve"> </w:t>
      </w:r>
      <w:r w:rsidRPr="00CA3CF6">
        <w:rPr>
          <w:rFonts w:ascii="Arial" w:hAnsi="Arial" w:cs="Arial"/>
          <w:sz w:val="14"/>
          <w:szCs w:val="14"/>
        </w:rPr>
        <w:t>que</w:t>
      </w:r>
      <w:r>
        <w:rPr>
          <w:rFonts w:ascii="Arial" w:hAnsi="Arial" w:cs="Arial"/>
          <w:sz w:val="14"/>
          <w:szCs w:val="14"/>
        </w:rPr>
        <w:t xml:space="preserve"> </w:t>
      </w:r>
      <w:r w:rsidRPr="00CA3CF6">
        <w:rPr>
          <w:rFonts w:ascii="Arial" w:hAnsi="Arial" w:cs="Arial"/>
          <w:sz w:val="14"/>
          <w:szCs w:val="14"/>
        </w:rPr>
        <w:t>le</w:t>
      </w:r>
      <w:r>
        <w:rPr>
          <w:rFonts w:ascii="Arial" w:hAnsi="Arial" w:cs="Arial"/>
          <w:sz w:val="14"/>
          <w:szCs w:val="14"/>
        </w:rPr>
        <w:t xml:space="preserve"> </w:t>
      </w:r>
      <w:r w:rsidRPr="00CA3CF6">
        <w:rPr>
          <w:rFonts w:ascii="Arial" w:hAnsi="Arial" w:cs="Arial"/>
          <w:sz w:val="14"/>
          <w:szCs w:val="14"/>
        </w:rPr>
        <w:t>sea</w:t>
      </w:r>
      <w:r>
        <w:rPr>
          <w:rFonts w:ascii="Arial" w:hAnsi="Arial" w:cs="Arial"/>
          <w:sz w:val="14"/>
          <w:szCs w:val="14"/>
        </w:rPr>
        <w:t xml:space="preserve"> </w:t>
      </w:r>
      <w:r w:rsidRPr="00CA3CF6">
        <w:rPr>
          <w:rFonts w:ascii="Arial" w:hAnsi="Arial" w:cs="Arial"/>
          <w:sz w:val="14"/>
          <w:szCs w:val="14"/>
        </w:rPr>
        <w:t>aplicable</w:t>
      </w:r>
      <w:r>
        <w:rPr>
          <w:rFonts w:ascii="Arial" w:hAnsi="Arial" w:cs="Arial"/>
          <w:sz w:val="14"/>
          <w:szCs w:val="14"/>
        </w:rPr>
        <w:t xml:space="preserve"> </w:t>
      </w:r>
      <w:r w:rsidRPr="00CA3CF6">
        <w:rPr>
          <w:rFonts w:ascii="Arial" w:hAnsi="Arial" w:cs="Arial"/>
          <w:sz w:val="14"/>
          <w:szCs w:val="14"/>
        </w:rPr>
        <w:t>al</w:t>
      </w:r>
      <w:r>
        <w:rPr>
          <w:rFonts w:ascii="Arial" w:hAnsi="Arial" w:cs="Arial"/>
          <w:sz w:val="14"/>
          <w:szCs w:val="14"/>
        </w:rPr>
        <w:t xml:space="preserve"> </w:t>
      </w:r>
      <w:r w:rsidRPr="00CA3CF6">
        <w:rPr>
          <w:rFonts w:ascii="Arial" w:hAnsi="Arial" w:cs="Arial"/>
          <w:sz w:val="14"/>
          <w:szCs w:val="14"/>
        </w:rPr>
        <w:t>sujeto</w:t>
      </w:r>
      <w:r>
        <w:rPr>
          <w:rFonts w:ascii="Arial" w:hAnsi="Arial" w:cs="Arial"/>
          <w:sz w:val="14"/>
          <w:szCs w:val="14"/>
        </w:rPr>
        <w:t xml:space="preserve"> </w:t>
      </w:r>
      <w:r w:rsidRPr="00CA3CF6">
        <w:rPr>
          <w:rFonts w:ascii="Arial" w:hAnsi="Arial" w:cs="Arial"/>
          <w:sz w:val="14"/>
          <w:szCs w:val="14"/>
        </w:rPr>
        <w:t>obligado,</w:t>
      </w:r>
      <w:r>
        <w:rPr>
          <w:rFonts w:ascii="Arial" w:hAnsi="Arial" w:cs="Arial"/>
          <w:sz w:val="14"/>
          <w:szCs w:val="14"/>
        </w:rPr>
        <w:t xml:space="preserve"> </w:t>
      </w:r>
      <w:r w:rsidRPr="00CA3CF6">
        <w:rPr>
          <w:rFonts w:ascii="Arial" w:hAnsi="Arial" w:cs="Arial"/>
          <w:sz w:val="14"/>
          <w:szCs w:val="14"/>
        </w:rPr>
        <w:t>por</w:t>
      </w:r>
      <w:r>
        <w:rPr>
          <w:rFonts w:ascii="Arial" w:hAnsi="Arial" w:cs="Arial"/>
          <w:sz w:val="14"/>
          <w:szCs w:val="14"/>
        </w:rPr>
        <w:t xml:space="preserve"> </w:t>
      </w:r>
      <w:r w:rsidRPr="00CA3CF6">
        <w:rPr>
          <w:rFonts w:ascii="Arial" w:hAnsi="Arial" w:cs="Arial"/>
          <w:sz w:val="14"/>
          <w:szCs w:val="14"/>
        </w:rPr>
        <w:t>ejemplo</w:t>
      </w:r>
      <w:r>
        <w:rPr>
          <w:rFonts w:ascii="Arial" w:hAnsi="Arial" w:cs="Arial"/>
          <w:sz w:val="14"/>
          <w:szCs w:val="14"/>
        </w:rPr>
        <w:t xml:space="preserve"> </w:t>
      </w:r>
      <w:r w:rsidRPr="00CA3CF6">
        <w:rPr>
          <w:rFonts w:ascii="Arial" w:hAnsi="Arial" w:cs="Arial"/>
          <w:sz w:val="14"/>
          <w:szCs w:val="14"/>
        </w:rPr>
        <w:t>los</w:t>
      </w:r>
      <w:r>
        <w:rPr>
          <w:rFonts w:ascii="Arial" w:hAnsi="Arial" w:cs="Arial"/>
          <w:sz w:val="14"/>
          <w:szCs w:val="14"/>
        </w:rPr>
        <w:t xml:space="preserve"> </w:t>
      </w:r>
      <w:r w:rsidRPr="00CA3CF6">
        <w:rPr>
          <w:rFonts w:ascii="Arial" w:hAnsi="Arial" w:cs="Arial"/>
          <w:sz w:val="14"/>
          <w:szCs w:val="14"/>
        </w:rPr>
        <w:t>que</w:t>
      </w:r>
      <w:r>
        <w:rPr>
          <w:rFonts w:ascii="Arial" w:hAnsi="Arial" w:cs="Arial"/>
          <w:sz w:val="14"/>
          <w:szCs w:val="14"/>
        </w:rPr>
        <w:t xml:space="preserve"> </w:t>
      </w:r>
      <w:r w:rsidRPr="00CA3CF6">
        <w:rPr>
          <w:rFonts w:ascii="Arial" w:hAnsi="Arial" w:cs="Arial"/>
          <w:sz w:val="14"/>
          <w:szCs w:val="14"/>
        </w:rPr>
        <w:t>pertenecen</w:t>
      </w:r>
      <w:r>
        <w:rPr>
          <w:rFonts w:ascii="Arial" w:hAnsi="Arial" w:cs="Arial"/>
          <w:sz w:val="14"/>
          <w:szCs w:val="14"/>
        </w:rPr>
        <w:t xml:space="preserve"> </w:t>
      </w:r>
      <w:r w:rsidRPr="00CA3CF6">
        <w:rPr>
          <w:rFonts w:ascii="Arial" w:hAnsi="Arial" w:cs="Arial"/>
          <w:sz w:val="14"/>
          <w:szCs w:val="14"/>
        </w:rPr>
        <w:t>a</w:t>
      </w:r>
      <w:r>
        <w:rPr>
          <w:rFonts w:ascii="Arial" w:hAnsi="Arial" w:cs="Arial"/>
          <w:sz w:val="14"/>
          <w:szCs w:val="14"/>
        </w:rPr>
        <w:t xml:space="preserve"> </w:t>
      </w:r>
      <w:r w:rsidRPr="00CA3CF6">
        <w:rPr>
          <w:rFonts w:ascii="Arial" w:hAnsi="Arial" w:cs="Arial"/>
          <w:sz w:val="14"/>
          <w:szCs w:val="14"/>
        </w:rPr>
        <w:t>la</w:t>
      </w:r>
      <w:r>
        <w:rPr>
          <w:rFonts w:ascii="Arial" w:hAnsi="Arial" w:cs="Arial"/>
          <w:sz w:val="14"/>
          <w:szCs w:val="14"/>
        </w:rPr>
        <w:t xml:space="preserve"> </w:t>
      </w:r>
      <w:r w:rsidRPr="00CA3CF6">
        <w:rPr>
          <w:rFonts w:ascii="Arial" w:hAnsi="Arial" w:cs="Arial"/>
          <w:sz w:val="14"/>
          <w:szCs w:val="14"/>
        </w:rPr>
        <w:t>administración</w:t>
      </w:r>
      <w:r>
        <w:rPr>
          <w:rFonts w:ascii="Arial" w:hAnsi="Arial" w:cs="Arial"/>
          <w:sz w:val="14"/>
          <w:szCs w:val="14"/>
        </w:rPr>
        <w:t xml:space="preserve"> </w:t>
      </w:r>
      <w:r w:rsidRPr="00CA3CF6">
        <w:rPr>
          <w:rFonts w:ascii="Arial" w:hAnsi="Arial" w:cs="Arial"/>
          <w:sz w:val="14"/>
          <w:szCs w:val="14"/>
        </w:rPr>
        <w:t>pública</w:t>
      </w:r>
      <w:r>
        <w:rPr>
          <w:rFonts w:ascii="Arial" w:hAnsi="Arial" w:cs="Arial"/>
          <w:sz w:val="14"/>
          <w:szCs w:val="14"/>
        </w:rPr>
        <w:t xml:space="preserve"> </w:t>
      </w:r>
      <w:r w:rsidRPr="00CA3CF6">
        <w:rPr>
          <w:rFonts w:ascii="Arial" w:hAnsi="Arial" w:cs="Arial"/>
          <w:sz w:val="14"/>
          <w:szCs w:val="14"/>
        </w:rPr>
        <w:t>federal</w:t>
      </w:r>
      <w:r>
        <w:rPr>
          <w:rFonts w:ascii="Arial" w:hAnsi="Arial" w:cs="Arial"/>
          <w:sz w:val="14"/>
          <w:szCs w:val="14"/>
        </w:rPr>
        <w:t xml:space="preserve"> </w:t>
      </w:r>
      <w:r w:rsidRPr="00CA3CF6">
        <w:rPr>
          <w:rFonts w:ascii="Arial" w:hAnsi="Arial" w:cs="Arial"/>
          <w:sz w:val="14"/>
          <w:szCs w:val="14"/>
        </w:rPr>
        <w:t>deberán</w:t>
      </w:r>
      <w:r>
        <w:rPr>
          <w:rFonts w:ascii="Arial" w:hAnsi="Arial" w:cs="Arial"/>
          <w:sz w:val="14"/>
          <w:szCs w:val="14"/>
        </w:rPr>
        <w:t xml:space="preserve"> </w:t>
      </w:r>
      <w:r w:rsidRPr="00CA3CF6">
        <w:rPr>
          <w:rFonts w:ascii="Arial" w:hAnsi="Arial" w:cs="Arial"/>
          <w:sz w:val="14"/>
          <w:szCs w:val="14"/>
        </w:rPr>
        <w:t>apegarse</w:t>
      </w:r>
      <w:r>
        <w:rPr>
          <w:rFonts w:ascii="Arial" w:hAnsi="Arial" w:cs="Arial"/>
          <w:sz w:val="14"/>
          <w:szCs w:val="14"/>
        </w:rPr>
        <w:t xml:space="preserve"> </w:t>
      </w:r>
      <w:r w:rsidRPr="00CA3CF6">
        <w:rPr>
          <w:rFonts w:ascii="Arial" w:hAnsi="Arial" w:cs="Arial"/>
          <w:sz w:val="14"/>
          <w:szCs w:val="14"/>
        </w:rPr>
        <w:t>a</w:t>
      </w:r>
      <w:r>
        <w:rPr>
          <w:rFonts w:ascii="Arial" w:hAnsi="Arial" w:cs="Arial"/>
          <w:sz w:val="14"/>
          <w:szCs w:val="14"/>
        </w:rPr>
        <w:t xml:space="preserve"> </w:t>
      </w:r>
      <w:r w:rsidRPr="00CA3CF6">
        <w:rPr>
          <w:rFonts w:ascii="Arial" w:hAnsi="Arial" w:cs="Arial"/>
          <w:sz w:val="14"/>
          <w:szCs w:val="14"/>
        </w:rPr>
        <w:t>lo</w:t>
      </w:r>
      <w:r>
        <w:rPr>
          <w:rFonts w:ascii="Arial" w:hAnsi="Arial" w:cs="Arial"/>
          <w:sz w:val="14"/>
          <w:szCs w:val="14"/>
        </w:rPr>
        <w:t xml:space="preserve"> </w:t>
      </w:r>
      <w:r w:rsidRPr="00CA3CF6">
        <w:rPr>
          <w:rFonts w:ascii="Arial" w:hAnsi="Arial" w:cs="Arial"/>
          <w:sz w:val="14"/>
          <w:szCs w:val="14"/>
        </w:rPr>
        <w:t>establecido</w:t>
      </w:r>
      <w:r>
        <w:rPr>
          <w:rFonts w:ascii="Arial" w:hAnsi="Arial" w:cs="Arial"/>
          <w:sz w:val="14"/>
          <w:szCs w:val="14"/>
        </w:rPr>
        <w:t xml:space="preserve"> </w:t>
      </w:r>
      <w:r w:rsidRPr="00CA3CF6">
        <w:rPr>
          <w:rFonts w:ascii="Arial" w:hAnsi="Arial" w:cs="Arial"/>
          <w:sz w:val="14"/>
          <w:szCs w:val="14"/>
        </w:rPr>
        <w:t>en</w:t>
      </w:r>
      <w:r>
        <w:rPr>
          <w:rFonts w:ascii="Arial" w:hAnsi="Arial" w:cs="Arial"/>
          <w:sz w:val="14"/>
          <w:szCs w:val="14"/>
        </w:rPr>
        <w:t xml:space="preserve"> </w:t>
      </w:r>
      <w:smartTag w:uri="urn:schemas-microsoft-com:office:smarttags" w:element="PersonName">
        <w:smartTagPr>
          <w:attr w:name="ProductID" w:val="la Ley Federal"/>
        </w:smartTagPr>
        <w:r w:rsidRPr="00CA3CF6">
          <w:rPr>
            <w:rFonts w:ascii="Arial" w:hAnsi="Arial" w:cs="Arial"/>
            <w:sz w:val="14"/>
            <w:szCs w:val="14"/>
          </w:rPr>
          <w:t>la</w:t>
        </w:r>
        <w:r>
          <w:rPr>
            <w:rFonts w:ascii="Arial" w:hAnsi="Arial" w:cs="Arial"/>
            <w:sz w:val="14"/>
            <w:szCs w:val="14"/>
          </w:rPr>
          <w:t xml:space="preserve"> </w:t>
        </w:r>
        <w:r w:rsidRPr="00CA3CF6">
          <w:rPr>
            <w:rFonts w:ascii="Arial" w:hAnsi="Arial" w:cs="Arial"/>
            <w:sz w:val="14"/>
            <w:szCs w:val="14"/>
          </w:rPr>
          <w:t>Ley</w:t>
        </w:r>
        <w:r>
          <w:rPr>
            <w:rFonts w:ascii="Arial" w:hAnsi="Arial" w:cs="Arial"/>
            <w:sz w:val="14"/>
            <w:szCs w:val="14"/>
          </w:rPr>
          <w:t xml:space="preserve"> </w:t>
        </w:r>
        <w:r w:rsidRPr="00CA3CF6">
          <w:rPr>
            <w:rFonts w:ascii="Arial" w:hAnsi="Arial" w:cs="Arial"/>
            <w:sz w:val="14"/>
            <w:szCs w:val="14"/>
          </w:rPr>
          <w:t>Federal</w:t>
        </w:r>
      </w:smartTag>
      <w:r>
        <w:rPr>
          <w:rFonts w:ascii="Arial" w:hAnsi="Arial" w:cs="Arial"/>
          <w:sz w:val="14"/>
          <w:szCs w:val="14"/>
        </w:rPr>
        <w:t xml:space="preserve"> </w:t>
      </w:r>
      <w:r w:rsidRPr="00CA3CF6">
        <w:rPr>
          <w:rFonts w:ascii="Arial" w:hAnsi="Arial" w:cs="Arial"/>
          <w:sz w:val="14"/>
          <w:szCs w:val="14"/>
        </w:rPr>
        <w:t>de</w:t>
      </w:r>
      <w:r>
        <w:rPr>
          <w:rFonts w:ascii="Arial" w:hAnsi="Arial" w:cs="Arial"/>
          <w:sz w:val="14"/>
          <w:szCs w:val="14"/>
        </w:rPr>
        <w:t xml:space="preserve"> </w:t>
      </w:r>
      <w:r w:rsidRPr="00CA3CF6">
        <w:rPr>
          <w:rFonts w:ascii="Arial" w:hAnsi="Arial" w:cs="Arial"/>
          <w:sz w:val="14"/>
          <w:szCs w:val="14"/>
        </w:rPr>
        <w:t>Presupuesto</w:t>
      </w:r>
      <w:r>
        <w:rPr>
          <w:rFonts w:ascii="Arial" w:hAnsi="Arial" w:cs="Arial"/>
          <w:sz w:val="14"/>
          <w:szCs w:val="14"/>
        </w:rPr>
        <w:t xml:space="preserve"> </w:t>
      </w:r>
      <w:r w:rsidRPr="00CA3CF6">
        <w:rPr>
          <w:rFonts w:ascii="Arial" w:hAnsi="Arial" w:cs="Arial"/>
          <w:sz w:val="14"/>
          <w:szCs w:val="14"/>
        </w:rPr>
        <w:t>y</w:t>
      </w:r>
      <w:r>
        <w:rPr>
          <w:rFonts w:ascii="Arial" w:hAnsi="Arial" w:cs="Arial"/>
          <w:sz w:val="14"/>
          <w:szCs w:val="14"/>
        </w:rPr>
        <w:t xml:space="preserve"> </w:t>
      </w:r>
      <w:r w:rsidRPr="00CA3CF6">
        <w:rPr>
          <w:rFonts w:ascii="Arial" w:hAnsi="Arial" w:cs="Arial"/>
          <w:sz w:val="14"/>
          <w:szCs w:val="14"/>
        </w:rPr>
        <w:t>Responsabilidad</w:t>
      </w:r>
      <w:r>
        <w:rPr>
          <w:rFonts w:ascii="Arial" w:hAnsi="Arial" w:cs="Arial"/>
          <w:sz w:val="14"/>
          <w:szCs w:val="14"/>
        </w:rPr>
        <w:t xml:space="preserve"> </w:t>
      </w:r>
      <w:r w:rsidRPr="00CA3CF6">
        <w:rPr>
          <w:rFonts w:ascii="Arial" w:hAnsi="Arial" w:cs="Arial"/>
          <w:sz w:val="14"/>
          <w:szCs w:val="14"/>
        </w:rPr>
        <w:t>Hacendaria.</w:t>
      </w:r>
    </w:p>
  </w:footnote>
  <w:footnote w:id="9">
    <w:p w:rsidR="00B03DBC" w:rsidRPr="00CA3CF6" w:rsidRDefault="00B03DBC" w:rsidP="00A52356">
      <w:pPr>
        <w:jc w:val="both"/>
        <w:rPr>
          <w:rFonts w:ascii="Arial" w:hAnsi="Arial" w:cs="Arial"/>
          <w:sz w:val="14"/>
          <w:szCs w:val="14"/>
        </w:rPr>
      </w:pPr>
      <w:r w:rsidRPr="00CA3CF6">
        <w:rPr>
          <w:rFonts w:ascii="Arial" w:hAnsi="Arial" w:cs="Arial"/>
          <w:position w:val="6"/>
          <w:sz w:val="14"/>
          <w:szCs w:val="14"/>
        </w:rPr>
        <w:footnoteRef/>
      </w:r>
      <w:r>
        <w:rPr>
          <w:rFonts w:ascii="Arial" w:hAnsi="Arial" w:cs="Arial"/>
          <w:sz w:val="14"/>
          <w:szCs w:val="14"/>
        </w:rPr>
        <w:t xml:space="preserve"> </w:t>
      </w:r>
      <w:r w:rsidRPr="00CA3CF6">
        <w:rPr>
          <w:rFonts w:ascii="Arial" w:hAnsi="Arial" w:cs="Arial"/>
          <w:sz w:val="14"/>
          <w:szCs w:val="14"/>
        </w:rPr>
        <w:t>Por</w:t>
      </w:r>
      <w:r>
        <w:rPr>
          <w:rFonts w:ascii="Arial" w:hAnsi="Arial" w:cs="Arial"/>
          <w:sz w:val="14"/>
          <w:szCs w:val="14"/>
        </w:rPr>
        <w:t xml:space="preserve"> </w:t>
      </w:r>
      <w:r w:rsidRPr="00CA3CF6">
        <w:rPr>
          <w:rFonts w:ascii="Arial" w:hAnsi="Arial" w:cs="Arial"/>
          <w:sz w:val="14"/>
          <w:szCs w:val="14"/>
        </w:rPr>
        <w:t>ejemplo:</w:t>
      </w:r>
      <w:r>
        <w:rPr>
          <w:rFonts w:ascii="Arial" w:hAnsi="Arial" w:cs="Arial"/>
          <w:sz w:val="14"/>
          <w:szCs w:val="14"/>
        </w:rPr>
        <w:t xml:space="preserve"> </w:t>
      </w:r>
      <w:r w:rsidRPr="00CA3CF6">
        <w:rPr>
          <w:rFonts w:ascii="Arial" w:hAnsi="Arial" w:cs="Arial"/>
          <w:sz w:val="14"/>
          <w:szCs w:val="14"/>
        </w:rPr>
        <w:t>“Grupo</w:t>
      </w:r>
      <w:r>
        <w:rPr>
          <w:rFonts w:ascii="Arial" w:hAnsi="Arial" w:cs="Arial"/>
          <w:sz w:val="14"/>
          <w:szCs w:val="14"/>
        </w:rPr>
        <w:t xml:space="preserve"> </w:t>
      </w:r>
      <w:r w:rsidRPr="00CA3CF6">
        <w:rPr>
          <w:rFonts w:ascii="Arial" w:hAnsi="Arial" w:cs="Arial"/>
          <w:sz w:val="14"/>
          <w:szCs w:val="14"/>
        </w:rPr>
        <w:t>1,</w:t>
      </w:r>
      <w:r>
        <w:rPr>
          <w:rFonts w:ascii="Arial" w:hAnsi="Arial" w:cs="Arial"/>
          <w:sz w:val="14"/>
          <w:szCs w:val="14"/>
        </w:rPr>
        <w:t xml:space="preserve"> </w:t>
      </w:r>
      <w:r w:rsidRPr="00CA3CF6">
        <w:rPr>
          <w:rFonts w:ascii="Arial" w:hAnsi="Arial" w:cs="Arial"/>
          <w:sz w:val="14"/>
          <w:szCs w:val="14"/>
        </w:rPr>
        <w:t>delegación</w:t>
      </w:r>
      <w:r>
        <w:rPr>
          <w:rFonts w:ascii="Arial" w:hAnsi="Arial" w:cs="Arial"/>
          <w:sz w:val="14"/>
          <w:szCs w:val="14"/>
        </w:rPr>
        <w:t xml:space="preserve"> </w:t>
      </w:r>
      <w:r w:rsidRPr="00CA3CF6">
        <w:rPr>
          <w:rFonts w:ascii="Arial" w:hAnsi="Arial" w:cs="Arial"/>
          <w:sz w:val="14"/>
          <w:szCs w:val="14"/>
        </w:rPr>
        <w:t>X”,</w:t>
      </w:r>
      <w:r>
        <w:rPr>
          <w:rFonts w:ascii="Arial" w:hAnsi="Arial" w:cs="Arial"/>
          <w:sz w:val="14"/>
          <w:szCs w:val="14"/>
        </w:rPr>
        <w:t xml:space="preserve"> </w:t>
      </w:r>
      <w:r w:rsidRPr="00CA3CF6">
        <w:rPr>
          <w:rFonts w:ascii="Arial" w:hAnsi="Arial" w:cs="Arial"/>
          <w:sz w:val="14"/>
          <w:szCs w:val="14"/>
        </w:rPr>
        <w:t>“Grupo</w:t>
      </w:r>
      <w:r>
        <w:rPr>
          <w:rFonts w:ascii="Arial" w:hAnsi="Arial" w:cs="Arial"/>
          <w:sz w:val="14"/>
          <w:szCs w:val="14"/>
        </w:rPr>
        <w:t xml:space="preserve"> </w:t>
      </w:r>
      <w:r w:rsidRPr="00CA3CF6">
        <w:rPr>
          <w:rFonts w:ascii="Arial" w:hAnsi="Arial" w:cs="Arial"/>
          <w:sz w:val="14"/>
          <w:szCs w:val="14"/>
        </w:rPr>
        <w:t>de</w:t>
      </w:r>
      <w:r>
        <w:rPr>
          <w:rFonts w:ascii="Arial" w:hAnsi="Arial" w:cs="Arial"/>
          <w:sz w:val="14"/>
          <w:szCs w:val="14"/>
        </w:rPr>
        <w:t xml:space="preserve"> </w:t>
      </w:r>
      <w:r w:rsidRPr="00CA3CF6">
        <w:rPr>
          <w:rFonts w:ascii="Arial" w:hAnsi="Arial" w:cs="Arial"/>
          <w:sz w:val="14"/>
          <w:szCs w:val="14"/>
        </w:rPr>
        <w:t>vecinos</w:t>
      </w:r>
      <w:r>
        <w:rPr>
          <w:rFonts w:ascii="Arial" w:hAnsi="Arial" w:cs="Arial"/>
          <w:sz w:val="14"/>
          <w:szCs w:val="14"/>
        </w:rPr>
        <w:t xml:space="preserve"> </w:t>
      </w:r>
      <w:r w:rsidRPr="00CA3CF6">
        <w:rPr>
          <w:rFonts w:ascii="Arial" w:hAnsi="Arial" w:cs="Arial"/>
          <w:sz w:val="14"/>
          <w:szCs w:val="14"/>
        </w:rPr>
        <w:t>del</w:t>
      </w:r>
      <w:r>
        <w:rPr>
          <w:rFonts w:ascii="Arial" w:hAnsi="Arial" w:cs="Arial"/>
          <w:sz w:val="14"/>
          <w:szCs w:val="14"/>
        </w:rPr>
        <w:t xml:space="preserve"> </w:t>
      </w:r>
      <w:r w:rsidRPr="00CA3CF6">
        <w:rPr>
          <w:rFonts w:ascii="Arial" w:hAnsi="Arial" w:cs="Arial"/>
          <w:sz w:val="14"/>
          <w:szCs w:val="14"/>
        </w:rPr>
        <w:t>municipio</w:t>
      </w:r>
      <w:r>
        <w:rPr>
          <w:rFonts w:ascii="Arial" w:hAnsi="Arial" w:cs="Arial"/>
          <w:sz w:val="14"/>
          <w:szCs w:val="14"/>
        </w:rPr>
        <w:t xml:space="preserve"> </w:t>
      </w:r>
      <w:r w:rsidRPr="00CA3CF6">
        <w:rPr>
          <w:rFonts w:ascii="Arial" w:hAnsi="Arial" w:cs="Arial"/>
          <w:sz w:val="14"/>
          <w:szCs w:val="14"/>
        </w:rPr>
        <w:t>X”,</w:t>
      </w:r>
      <w:r>
        <w:rPr>
          <w:rFonts w:ascii="Arial" w:hAnsi="Arial" w:cs="Arial"/>
          <w:sz w:val="14"/>
          <w:szCs w:val="14"/>
        </w:rPr>
        <w:t xml:space="preserve"> </w:t>
      </w:r>
      <w:r w:rsidRPr="00CA3CF6">
        <w:rPr>
          <w:rFonts w:ascii="Arial" w:hAnsi="Arial" w:cs="Arial"/>
          <w:sz w:val="14"/>
          <w:szCs w:val="14"/>
        </w:rPr>
        <w:t>“Grupo</w:t>
      </w:r>
      <w:r>
        <w:rPr>
          <w:rFonts w:ascii="Arial" w:hAnsi="Arial" w:cs="Arial"/>
          <w:sz w:val="14"/>
          <w:szCs w:val="14"/>
        </w:rPr>
        <w:t xml:space="preserve"> </w:t>
      </w:r>
      <w:r w:rsidRPr="00CA3CF6">
        <w:rPr>
          <w:rFonts w:ascii="Arial" w:hAnsi="Arial" w:cs="Arial"/>
          <w:sz w:val="14"/>
          <w:szCs w:val="14"/>
        </w:rPr>
        <w:t>de</w:t>
      </w:r>
      <w:r>
        <w:rPr>
          <w:rFonts w:ascii="Arial" w:hAnsi="Arial" w:cs="Arial"/>
          <w:sz w:val="14"/>
          <w:szCs w:val="14"/>
        </w:rPr>
        <w:t xml:space="preserve"> </w:t>
      </w:r>
      <w:r w:rsidRPr="00CA3CF6">
        <w:rPr>
          <w:rFonts w:ascii="Arial" w:hAnsi="Arial" w:cs="Arial"/>
          <w:sz w:val="14"/>
          <w:szCs w:val="14"/>
        </w:rPr>
        <w:t>escuelas</w:t>
      </w:r>
      <w:r>
        <w:rPr>
          <w:rFonts w:ascii="Arial" w:hAnsi="Arial" w:cs="Arial"/>
          <w:sz w:val="14"/>
          <w:szCs w:val="14"/>
        </w:rPr>
        <w:t xml:space="preserve"> </w:t>
      </w:r>
      <w:r w:rsidRPr="00CA3CF6">
        <w:rPr>
          <w:rFonts w:ascii="Arial" w:hAnsi="Arial" w:cs="Arial"/>
          <w:sz w:val="14"/>
          <w:szCs w:val="14"/>
        </w:rPr>
        <w:t>del</w:t>
      </w:r>
      <w:r>
        <w:rPr>
          <w:rFonts w:ascii="Arial" w:hAnsi="Arial" w:cs="Arial"/>
          <w:sz w:val="14"/>
          <w:szCs w:val="14"/>
        </w:rPr>
        <w:t xml:space="preserve"> </w:t>
      </w:r>
      <w:r w:rsidRPr="00CA3CF6">
        <w:rPr>
          <w:rFonts w:ascii="Arial" w:hAnsi="Arial" w:cs="Arial"/>
          <w:sz w:val="14"/>
          <w:szCs w:val="14"/>
        </w:rPr>
        <w:t>sector</w:t>
      </w:r>
      <w:r>
        <w:rPr>
          <w:rFonts w:ascii="Arial" w:hAnsi="Arial" w:cs="Arial"/>
          <w:sz w:val="14"/>
          <w:szCs w:val="14"/>
        </w:rPr>
        <w:t xml:space="preserve"> </w:t>
      </w:r>
      <w:r w:rsidRPr="00CA3CF6">
        <w:rPr>
          <w:rFonts w:ascii="Arial" w:hAnsi="Arial" w:cs="Arial"/>
          <w:sz w:val="14"/>
          <w:szCs w:val="14"/>
        </w:rPr>
        <w:t>X</w:t>
      </w:r>
      <w:r>
        <w:rPr>
          <w:rFonts w:ascii="Arial" w:hAnsi="Arial" w:cs="Arial"/>
          <w:sz w:val="14"/>
          <w:szCs w:val="14"/>
        </w:rPr>
        <w:t xml:space="preserve"> </w:t>
      </w:r>
      <w:r w:rsidRPr="00CA3CF6">
        <w:rPr>
          <w:rFonts w:ascii="Arial" w:hAnsi="Arial" w:cs="Arial"/>
          <w:sz w:val="14"/>
          <w:szCs w:val="14"/>
        </w:rPr>
        <w:t>de</w:t>
      </w:r>
      <w:r>
        <w:rPr>
          <w:rFonts w:ascii="Arial" w:hAnsi="Arial" w:cs="Arial"/>
          <w:sz w:val="14"/>
          <w:szCs w:val="14"/>
        </w:rPr>
        <w:t xml:space="preserve"> </w:t>
      </w:r>
      <w:smartTag w:uri="urn:schemas-microsoft-com:office:smarttags" w:element="PersonName">
        <w:smartTagPr>
          <w:attr w:name="ProductID" w:val="la Entidad Federativa"/>
        </w:smartTagPr>
        <w:r w:rsidRPr="00CA3CF6">
          <w:rPr>
            <w:rFonts w:ascii="Arial" w:hAnsi="Arial" w:cs="Arial"/>
            <w:sz w:val="14"/>
            <w:szCs w:val="14"/>
          </w:rPr>
          <w:t>la</w:t>
        </w:r>
        <w:r>
          <w:rPr>
            <w:rFonts w:ascii="Arial" w:hAnsi="Arial" w:cs="Arial"/>
            <w:sz w:val="14"/>
            <w:szCs w:val="14"/>
          </w:rPr>
          <w:t xml:space="preserve"> </w:t>
        </w:r>
        <w:r w:rsidRPr="00CA3CF6">
          <w:rPr>
            <w:rFonts w:ascii="Arial" w:hAnsi="Arial" w:cs="Arial"/>
            <w:sz w:val="14"/>
            <w:szCs w:val="14"/>
          </w:rPr>
          <w:t>Entidad</w:t>
        </w:r>
        <w:r>
          <w:rPr>
            <w:rFonts w:ascii="Arial" w:hAnsi="Arial" w:cs="Arial"/>
            <w:sz w:val="14"/>
            <w:szCs w:val="14"/>
          </w:rPr>
          <w:t xml:space="preserve"> </w:t>
        </w:r>
        <w:r w:rsidRPr="00CA3CF6">
          <w:rPr>
            <w:rFonts w:ascii="Arial" w:hAnsi="Arial" w:cs="Arial"/>
            <w:sz w:val="14"/>
            <w:szCs w:val="14"/>
          </w:rPr>
          <w:t>Federativa</w:t>
        </w:r>
      </w:smartTag>
      <w:r>
        <w:rPr>
          <w:rFonts w:ascii="Arial" w:hAnsi="Arial" w:cs="Arial"/>
          <w:sz w:val="14"/>
          <w:szCs w:val="14"/>
        </w:rPr>
        <w:t xml:space="preserve"> </w:t>
      </w:r>
      <w:r w:rsidRPr="00CA3CF6">
        <w:rPr>
          <w:rFonts w:ascii="Arial" w:hAnsi="Arial" w:cs="Arial"/>
          <w:sz w:val="14"/>
          <w:szCs w:val="14"/>
        </w:rPr>
        <w:t>X”.</w:t>
      </w:r>
    </w:p>
  </w:footnote>
  <w:footnote w:id="10">
    <w:p w:rsidR="00B03DBC" w:rsidRPr="00CA3CF6" w:rsidRDefault="00B03DBC" w:rsidP="00A52356">
      <w:pPr>
        <w:jc w:val="both"/>
        <w:rPr>
          <w:rFonts w:ascii="Arial" w:hAnsi="Arial" w:cs="Arial"/>
          <w:sz w:val="14"/>
          <w:szCs w:val="14"/>
        </w:rPr>
      </w:pPr>
      <w:r w:rsidRPr="00CA3CF6">
        <w:rPr>
          <w:rFonts w:ascii="Arial" w:hAnsi="Arial" w:cs="Arial"/>
          <w:position w:val="6"/>
          <w:sz w:val="14"/>
          <w:szCs w:val="14"/>
        </w:rPr>
        <w:footnoteRef/>
      </w:r>
      <w:r>
        <w:rPr>
          <w:rFonts w:ascii="Arial" w:hAnsi="Arial" w:cs="Arial"/>
          <w:sz w:val="14"/>
          <w:szCs w:val="14"/>
        </w:rPr>
        <w:t xml:space="preserve"> </w:t>
      </w:r>
      <w:r w:rsidRPr="00CA3CF6">
        <w:rPr>
          <w:rFonts w:ascii="Arial" w:hAnsi="Arial" w:cs="Arial"/>
          <w:sz w:val="14"/>
          <w:szCs w:val="14"/>
        </w:rPr>
        <w:t>De</w:t>
      </w:r>
      <w:r>
        <w:rPr>
          <w:rFonts w:ascii="Arial" w:hAnsi="Arial" w:cs="Arial"/>
          <w:sz w:val="14"/>
          <w:szCs w:val="14"/>
        </w:rPr>
        <w:t xml:space="preserve"> </w:t>
      </w:r>
      <w:r w:rsidRPr="00CA3CF6">
        <w:rPr>
          <w:rFonts w:ascii="Arial" w:hAnsi="Arial" w:cs="Arial"/>
          <w:sz w:val="14"/>
          <w:szCs w:val="14"/>
        </w:rPr>
        <w:t>acuerdo</w:t>
      </w:r>
      <w:r>
        <w:rPr>
          <w:rFonts w:ascii="Arial" w:hAnsi="Arial" w:cs="Arial"/>
          <w:sz w:val="14"/>
          <w:szCs w:val="14"/>
        </w:rPr>
        <w:t xml:space="preserve"> </w:t>
      </w:r>
      <w:r w:rsidRPr="00CA3CF6">
        <w:rPr>
          <w:rFonts w:ascii="Arial" w:hAnsi="Arial" w:cs="Arial"/>
          <w:sz w:val="14"/>
          <w:szCs w:val="14"/>
        </w:rPr>
        <w:t>con</w:t>
      </w:r>
      <w:r>
        <w:rPr>
          <w:rFonts w:ascii="Arial" w:hAnsi="Arial" w:cs="Arial"/>
          <w:sz w:val="14"/>
          <w:szCs w:val="14"/>
        </w:rPr>
        <w:t xml:space="preserve"> </w:t>
      </w:r>
      <w:smartTag w:uri="urn:schemas-microsoft-com:office:smarttags" w:element="PersonName">
        <w:smartTagPr>
          <w:attr w:name="ProductID" w:val="la Ley General"/>
        </w:smartTagPr>
        <w:r w:rsidRPr="00CA3CF6">
          <w:rPr>
            <w:rFonts w:ascii="Arial" w:hAnsi="Arial" w:cs="Arial"/>
            <w:sz w:val="14"/>
            <w:szCs w:val="14"/>
          </w:rPr>
          <w:t>la</w:t>
        </w:r>
        <w:r>
          <w:rPr>
            <w:rFonts w:ascii="Arial" w:hAnsi="Arial" w:cs="Arial"/>
            <w:sz w:val="14"/>
            <w:szCs w:val="14"/>
          </w:rPr>
          <w:t xml:space="preserve"> </w:t>
        </w:r>
        <w:r w:rsidRPr="00CA3CF6">
          <w:rPr>
            <w:rFonts w:ascii="Arial" w:hAnsi="Arial" w:cs="Arial"/>
            <w:sz w:val="14"/>
            <w:szCs w:val="14"/>
          </w:rPr>
          <w:t>Ley</w:t>
        </w:r>
        <w:r>
          <w:rPr>
            <w:rFonts w:ascii="Arial" w:hAnsi="Arial" w:cs="Arial"/>
            <w:sz w:val="14"/>
            <w:szCs w:val="14"/>
          </w:rPr>
          <w:t xml:space="preserve"> </w:t>
        </w:r>
        <w:r w:rsidRPr="00CA3CF6">
          <w:rPr>
            <w:rFonts w:ascii="Arial" w:hAnsi="Arial" w:cs="Arial"/>
            <w:sz w:val="14"/>
            <w:szCs w:val="14"/>
          </w:rPr>
          <w:t>General</w:t>
        </w:r>
      </w:smartTag>
      <w:r>
        <w:rPr>
          <w:rFonts w:ascii="Arial" w:hAnsi="Arial" w:cs="Arial"/>
          <w:sz w:val="14"/>
          <w:szCs w:val="14"/>
        </w:rPr>
        <w:t xml:space="preserve"> </w:t>
      </w:r>
      <w:r w:rsidRPr="00CA3CF6">
        <w:rPr>
          <w:rFonts w:ascii="Arial" w:hAnsi="Arial" w:cs="Arial"/>
          <w:sz w:val="14"/>
          <w:szCs w:val="14"/>
        </w:rPr>
        <w:t>de</w:t>
      </w:r>
      <w:r>
        <w:rPr>
          <w:rFonts w:ascii="Arial" w:hAnsi="Arial" w:cs="Arial"/>
          <w:sz w:val="14"/>
          <w:szCs w:val="14"/>
        </w:rPr>
        <w:t xml:space="preserve"> </w:t>
      </w:r>
      <w:r w:rsidRPr="00CA3CF6">
        <w:rPr>
          <w:rFonts w:ascii="Arial" w:hAnsi="Arial" w:cs="Arial"/>
          <w:sz w:val="14"/>
          <w:szCs w:val="14"/>
        </w:rPr>
        <w:t>los</w:t>
      </w:r>
      <w:r>
        <w:rPr>
          <w:rFonts w:ascii="Arial" w:hAnsi="Arial" w:cs="Arial"/>
          <w:sz w:val="14"/>
          <w:szCs w:val="14"/>
        </w:rPr>
        <w:t xml:space="preserve"> </w:t>
      </w:r>
      <w:r w:rsidRPr="00CA3CF6">
        <w:rPr>
          <w:rFonts w:ascii="Arial" w:hAnsi="Arial" w:cs="Arial"/>
          <w:sz w:val="14"/>
          <w:szCs w:val="14"/>
        </w:rPr>
        <w:t>Derechos</w:t>
      </w:r>
      <w:r>
        <w:rPr>
          <w:rFonts w:ascii="Arial" w:hAnsi="Arial" w:cs="Arial"/>
          <w:sz w:val="14"/>
          <w:szCs w:val="14"/>
        </w:rPr>
        <w:t xml:space="preserve"> </w:t>
      </w:r>
      <w:r w:rsidRPr="00CA3CF6">
        <w:rPr>
          <w:rFonts w:ascii="Arial" w:hAnsi="Arial" w:cs="Arial"/>
          <w:sz w:val="14"/>
          <w:szCs w:val="14"/>
        </w:rPr>
        <w:t>de</w:t>
      </w:r>
      <w:r>
        <w:rPr>
          <w:rFonts w:ascii="Arial" w:hAnsi="Arial" w:cs="Arial"/>
          <w:sz w:val="14"/>
          <w:szCs w:val="14"/>
        </w:rPr>
        <w:t xml:space="preserve"> </w:t>
      </w:r>
      <w:r w:rsidRPr="00CA3CF6">
        <w:rPr>
          <w:rFonts w:ascii="Arial" w:hAnsi="Arial" w:cs="Arial"/>
          <w:sz w:val="14"/>
          <w:szCs w:val="14"/>
        </w:rPr>
        <w:t>Niñas,</w:t>
      </w:r>
      <w:r>
        <w:rPr>
          <w:rFonts w:ascii="Arial" w:hAnsi="Arial" w:cs="Arial"/>
          <w:sz w:val="14"/>
          <w:szCs w:val="14"/>
        </w:rPr>
        <w:t xml:space="preserve"> </w:t>
      </w:r>
      <w:r w:rsidRPr="00CA3CF6">
        <w:rPr>
          <w:rFonts w:ascii="Arial" w:hAnsi="Arial" w:cs="Arial"/>
          <w:sz w:val="14"/>
          <w:szCs w:val="14"/>
        </w:rPr>
        <w:t>Niños</w:t>
      </w:r>
      <w:r>
        <w:rPr>
          <w:rFonts w:ascii="Arial" w:hAnsi="Arial" w:cs="Arial"/>
          <w:sz w:val="14"/>
          <w:szCs w:val="14"/>
        </w:rPr>
        <w:t xml:space="preserve"> </w:t>
      </w:r>
      <w:r w:rsidRPr="00CA3CF6">
        <w:rPr>
          <w:rFonts w:ascii="Arial" w:hAnsi="Arial" w:cs="Arial"/>
          <w:sz w:val="14"/>
          <w:szCs w:val="14"/>
        </w:rPr>
        <w:t>y</w:t>
      </w:r>
      <w:r>
        <w:rPr>
          <w:rFonts w:ascii="Arial" w:hAnsi="Arial" w:cs="Arial"/>
          <w:sz w:val="14"/>
          <w:szCs w:val="14"/>
        </w:rPr>
        <w:t xml:space="preserve"> </w:t>
      </w:r>
      <w:r w:rsidRPr="00CA3CF6">
        <w:rPr>
          <w:rFonts w:ascii="Arial" w:hAnsi="Arial" w:cs="Arial"/>
          <w:sz w:val="14"/>
          <w:szCs w:val="14"/>
        </w:rPr>
        <w:t>Adolescentes,</w:t>
      </w:r>
      <w:r>
        <w:rPr>
          <w:rFonts w:ascii="Arial" w:hAnsi="Arial" w:cs="Arial"/>
          <w:sz w:val="14"/>
          <w:szCs w:val="14"/>
        </w:rPr>
        <w:t xml:space="preserve"> </w:t>
      </w:r>
      <w:r w:rsidRPr="00CA3CF6">
        <w:rPr>
          <w:rFonts w:ascii="Arial" w:hAnsi="Arial" w:cs="Arial"/>
          <w:sz w:val="14"/>
          <w:szCs w:val="14"/>
        </w:rPr>
        <w:t>artículo</w:t>
      </w:r>
      <w:r>
        <w:rPr>
          <w:rFonts w:ascii="Arial" w:hAnsi="Arial" w:cs="Arial"/>
          <w:sz w:val="14"/>
          <w:szCs w:val="14"/>
        </w:rPr>
        <w:t xml:space="preserve"> </w:t>
      </w:r>
      <w:r w:rsidRPr="00CA3CF6">
        <w:rPr>
          <w:rFonts w:ascii="Arial" w:hAnsi="Arial" w:cs="Arial"/>
          <w:sz w:val="14"/>
          <w:szCs w:val="14"/>
        </w:rPr>
        <w:t>13,</w:t>
      </w:r>
      <w:r>
        <w:rPr>
          <w:rFonts w:ascii="Arial" w:hAnsi="Arial" w:cs="Arial"/>
          <w:sz w:val="14"/>
          <w:szCs w:val="14"/>
        </w:rPr>
        <w:t xml:space="preserve"> </w:t>
      </w:r>
      <w:r w:rsidRPr="00CA3CF6">
        <w:rPr>
          <w:rFonts w:ascii="Arial" w:hAnsi="Arial" w:cs="Arial"/>
          <w:sz w:val="14"/>
          <w:szCs w:val="14"/>
        </w:rPr>
        <w:t>fracción</w:t>
      </w:r>
      <w:r>
        <w:rPr>
          <w:rFonts w:ascii="Arial" w:hAnsi="Arial" w:cs="Arial"/>
          <w:sz w:val="14"/>
          <w:szCs w:val="14"/>
        </w:rPr>
        <w:t xml:space="preserve"> </w:t>
      </w:r>
      <w:r w:rsidRPr="00CA3CF6">
        <w:rPr>
          <w:rFonts w:ascii="Arial" w:hAnsi="Arial" w:cs="Arial"/>
          <w:sz w:val="14"/>
          <w:szCs w:val="14"/>
        </w:rPr>
        <w:t>XVII</w:t>
      </w:r>
      <w:r>
        <w:rPr>
          <w:rFonts w:ascii="Arial" w:hAnsi="Arial" w:cs="Arial"/>
          <w:sz w:val="14"/>
          <w:szCs w:val="14"/>
        </w:rPr>
        <w:t xml:space="preserve"> </w:t>
      </w:r>
      <w:r w:rsidRPr="00CA3CF6">
        <w:rPr>
          <w:rFonts w:ascii="Arial" w:hAnsi="Arial" w:cs="Arial"/>
          <w:sz w:val="14"/>
          <w:szCs w:val="14"/>
        </w:rPr>
        <w:t>(derecho</w:t>
      </w:r>
      <w:r>
        <w:rPr>
          <w:rFonts w:ascii="Arial" w:hAnsi="Arial" w:cs="Arial"/>
          <w:sz w:val="14"/>
          <w:szCs w:val="14"/>
        </w:rPr>
        <w:t xml:space="preserve"> </w:t>
      </w:r>
      <w:r w:rsidRPr="00CA3CF6">
        <w:rPr>
          <w:rFonts w:ascii="Arial" w:hAnsi="Arial" w:cs="Arial"/>
          <w:sz w:val="14"/>
          <w:szCs w:val="14"/>
        </w:rPr>
        <w:t>a</w:t>
      </w:r>
      <w:r>
        <w:rPr>
          <w:rFonts w:ascii="Arial" w:hAnsi="Arial" w:cs="Arial"/>
          <w:sz w:val="14"/>
          <w:szCs w:val="14"/>
        </w:rPr>
        <w:t xml:space="preserve"> </w:t>
      </w:r>
      <w:r w:rsidRPr="00CA3CF6">
        <w:rPr>
          <w:rFonts w:ascii="Arial" w:hAnsi="Arial" w:cs="Arial"/>
          <w:sz w:val="14"/>
          <w:szCs w:val="14"/>
        </w:rPr>
        <w:t>la</w:t>
      </w:r>
      <w:r>
        <w:rPr>
          <w:rFonts w:ascii="Arial" w:hAnsi="Arial" w:cs="Arial"/>
          <w:sz w:val="14"/>
          <w:szCs w:val="14"/>
        </w:rPr>
        <w:t xml:space="preserve"> </w:t>
      </w:r>
      <w:r w:rsidRPr="00CA3CF6">
        <w:rPr>
          <w:rFonts w:ascii="Arial" w:hAnsi="Arial" w:cs="Arial"/>
          <w:sz w:val="14"/>
          <w:szCs w:val="14"/>
        </w:rPr>
        <w:t>intimidad)</w:t>
      </w:r>
    </w:p>
  </w:footnote>
  <w:footnote w:id="11">
    <w:p w:rsidR="00B03DBC" w:rsidRPr="00CA3CF6" w:rsidRDefault="00B03DBC" w:rsidP="00A52356">
      <w:pPr>
        <w:jc w:val="both"/>
        <w:rPr>
          <w:rFonts w:ascii="Arial" w:hAnsi="Arial" w:cs="Arial"/>
          <w:sz w:val="14"/>
          <w:szCs w:val="14"/>
        </w:rPr>
      </w:pPr>
      <w:r w:rsidRPr="00CA3CF6">
        <w:rPr>
          <w:rFonts w:ascii="Arial" w:hAnsi="Arial" w:cs="Arial"/>
          <w:position w:val="6"/>
          <w:sz w:val="14"/>
          <w:szCs w:val="14"/>
        </w:rPr>
        <w:footnoteRef/>
      </w:r>
      <w:r>
        <w:rPr>
          <w:rFonts w:ascii="Arial" w:hAnsi="Arial" w:cs="Arial"/>
          <w:sz w:val="14"/>
          <w:szCs w:val="14"/>
        </w:rPr>
        <w:t xml:space="preserve"> </w:t>
      </w:r>
      <w:r w:rsidRPr="00CA3CF6">
        <w:rPr>
          <w:rFonts w:ascii="Arial" w:hAnsi="Arial" w:cs="Arial"/>
          <w:sz w:val="14"/>
          <w:szCs w:val="14"/>
        </w:rPr>
        <w:t>Unidad</w:t>
      </w:r>
      <w:r>
        <w:rPr>
          <w:rFonts w:ascii="Arial" w:hAnsi="Arial" w:cs="Arial"/>
          <w:sz w:val="14"/>
          <w:szCs w:val="14"/>
        </w:rPr>
        <w:t xml:space="preserve"> </w:t>
      </w:r>
      <w:r w:rsidRPr="00CA3CF6">
        <w:rPr>
          <w:rFonts w:ascii="Arial" w:hAnsi="Arial" w:cs="Arial"/>
          <w:sz w:val="14"/>
          <w:szCs w:val="14"/>
        </w:rPr>
        <w:t>Territorial</w:t>
      </w:r>
      <w:r>
        <w:rPr>
          <w:rFonts w:ascii="Arial" w:hAnsi="Arial" w:cs="Arial"/>
          <w:sz w:val="14"/>
          <w:szCs w:val="14"/>
        </w:rPr>
        <w:t xml:space="preserve"> </w:t>
      </w:r>
      <w:r w:rsidRPr="00CA3CF6">
        <w:rPr>
          <w:rFonts w:ascii="Arial" w:hAnsi="Arial" w:cs="Arial"/>
          <w:sz w:val="14"/>
          <w:szCs w:val="14"/>
        </w:rPr>
        <w:t>entendida</w:t>
      </w:r>
      <w:r>
        <w:rPr>
          <w:rFonts w:ascii="Arial" w:hAnsi="Arial" w:cs="Arial"/>
          <w:sz w:val="14"/>
          <w:szCs w:val="14"/>
        </w:rPr>
        <w:t xml:space="preserve"> </w:t>
      </w:r>
      <w:r w:rsidRPr="00CA3CF6">
        <w:rPr>
          <w:rFonts w:ascii="Arial" w:hAnsi="Arial" w:cs="Arial"/>
          <w:sz w:val="14"/>
          <w:szCs w:val="14"/>
        </w:rPr>
        <w:t>por</w:t>
      </w:r>
      <w:r>
        <w:rPr>
          <w:rFonts w:ascii="Arial" w:hAnsi="Arial" w:cs="Arial"/>
          <w:sz w:val="14"/>
          <w:szCs w:val="14"/>
        </w:rPr>
        <w:t xml:space="preserve"> </w:t>
      </w:r>
      <w:r w:rsidRPr="00CA3CF6">
        <w:rPr>
          <w:rFonts w:ascii="Arial" w:hAnsi="Arial" w:cs="Arial"/>
          <w:sz w:val="14"/>
          <w:szCs w:val="14"/>
        </w:rPr>
        <w:t>la</w:t>
      </w:r>
      <w:r>
        <w:rPr>
          <w:rFonts w:ascii="Arial" w:hAnsi="Arial" w:cs="Arial"/>
          <w:sz w:val="14"/>
          <w:szCs w:val="14"/>
        </w:rPr>
        <w:t xml:space="preserve"> </w:t>
      </w:r>
      <w:r w:rsidRPr="00CA3CF6">
        <w:rPr>
          <w:rFonts w:ascii="Arial" w:hAnsi="Arial" w:cs="Arial"/>
          <w:sz w:val="14"/>
          <w:szCs w:val="14"/>
        </w:rPr>
        <w:t>agrupación</w:t>
      </w:r>
      <w:r>
        <w:rPr>
          <w:rFonts w:ascii="Arial" w:hAnsi="Arial" w:cs="Arial"/>
          <w:sz w:val="14"/>
          <w:szCs w:val="14"/>
        </w:rPr>
        <w:t xml:space="preserve"> </w:t>
      </w:r>
      <w:r w:rsidRPr="00CA3CF6">
        <w:rPr>
          <w:rFonts w:ascii="Arial" w:hAnsi="Arial" w:cs="Arial"/>
          <w:sz w:val="14"/>
          <w:szCs w:val="14"/>
        </w:rPr>
        <w:t>delimitada</w:t>
      </w:r>
      <w:r>
        <w:rPr>
          <w:rFonts w:ascii="Arial" w:hAnsi="Arial" w:cs="Arial"/>
          <w:sz w:val="14"/>
          <w:szCs w:val="14"/>
        </w:rPr>
        <w:t xml:space="preserve"> </w:t>
      </w:r>
      <w:r w:rsidRPr="00CA3CF6">
        <w:rPr>
          <w:rFonts w:ascii="Arial" w:hAnsi="Arial" w:cs="Arial"/>
          <w:sz w:val="14"/>
          <w:szCs w:val="14"/>
        </w:rPr>
        <w:t>de</w:t>
      </w:r>
      <w:r>
        <w:rPr>
          <w:rFonts w:ascii="Arial" w:hAnsi="Arial" w:cs="Arial"/>
          <w:sz w:val="14"/>
          <w:szCs w:val="14"/>
        </w:rPr>
        <w:t xml:space="preserve"> </w:t>
      </w:r>
      <w:r w:rsidRPr="00CA3CF6">
        <w:rPr>
          <w:rFonts w:ascii="Arial" w:hAnsi="Arial" w:cs="Arial"/>
          <w:sz w:val="14"/>
          <w:szCs w:val="14"/>
        </w:rPr>
        <w:t>colonias,</w:t>
      </w:r>
      <w:r>
        <w:rPr>
          <w:rFonts w:ascii="Arial" w:hAnsi="Arial" w:cs="Arial"/>
          <w:sz w:val="14"/>
          <w:szCs w:val="14"/>
        </w:rPr>
        <w:t xml:space="preserve"> </w:t>
      </w:r>
      <w:r w:rsidRPr="00CA3CF6">
        <w:rPr>
          <w:rFonts w:ascii="Arial" w:hAnsi="Arial" w:cs="Arial"/>
          <w:sz w:val="14"/>
          <w:szCs w:val="14"/>
        </w:rPr>
        <w:t>pueblos,</w:t>
      </w:r>
      <w:r>
        <w:rPr>
          <w:rFonts w:ascii="Arial" w:hAnsi="Arial" w:cs="Arial"/>
          <w:sz w:val="14"/>
          <w:szCs w:val="14"/>
        </w:rPr>
        <w:t xml:space="preserve"> </w:t>
      </w:r>
      <w:r w:rsidRPr="00CA3CF6">
        <w:rPr>
          <w:rFonts w:ascii="Arial" w:hAnsi="Arial" w:cs="Arial"/>
          <w:sz w:val="14"/>
          <w:szCs w:val="14"/>
        </w:rPr>
        <w:t>unidades</w:t>
      </w:r>
      <w:r>
        <w:rPr>
          <w:rFonts w:ascii="Arial" w:hAnsi="Arial" w:cs="Arial"/>
          <w:sz w:val="14"/>
          <w:szCs w:val="14"/>
        </w:rPr>
        <w:t xml:space="preserve"> </w:t>
      </w:r>
      <w:r w:rsidRPr="00CA3CF6">
        <w:rPr>
          <w:rFonts w:ascii="Arial" w:hAnsi="Arial" w:cs="Arial"/>
          <w:sz w:val="14"/>
          <w:szCs w:val="14"/>
        </w:rPr>
        <w:t>habitacionales,</w:t>
      </w:r>
      <w:r>
        <w:rPr>
          <w:rFonts w:ascii="Arial" w:hAnsi="Arial" w:cs="Arial"/>
          <w:sz w:val="14"/>
          <w:szCs w:val="14"/>
        </w:rPr>
        <w:t xml:space="preserve"> </w:t>
      </w:r>
      <w:r w:rsidRPr="00CA3CF6">
        <w:rPr>
          <w:rFonts w:ascii="Arial" w:hAnsi="Arial" w:cs="Arial"/>
          <w:sz w:val="14"/>
          <w:szCs w:val="14"/>
        </w:rPr>
        <w:t>delegaciones</w:t>
      </w:r>
      <w:r>
        <w:rPr>
          <w:rFonts w:ascii="Arial" w:hAnsi="Arial" w:cs="Arial"/>
          <w:sz w:val="14"/>
          <w:szCs w:val="14"/>
        </w:rPr>
        <w:t xml:space="preserve"> </w:t>
      </w:r>
      <w:r w:rsidRPr="00CA3CF6">
        <w:rPr>
          <w:rFonts w:ascii="Arial" w:hAnsi="Arial" w:cs="Arial"/>
          <w:sz w:val="14"/>
          <w:szCs w:val="14"/>
        </w:rPr>
        <w:t>o</w:t>
      </w:r>
      <w:r>
        <w:rPr>
          <w:rFonts w:ascii="Arial" w:hAnsi="Arial" w:cs="Arial"/>
          <w:sz w:val="14"/>
          <w:szCs w:val="14"/>
        </w:rPr>
        <w:t xml:space="preserve"> </w:t>
      </w:r>
      <w:r w:rsidRPr="00CA3CF6">
        <w:rPr>
          <w:rFonts w:ascii="Arial" w:hAnsi="Arial" w:cs="Arial"/>
          <w:sz w:val="14"/>
          <w:szCs w:val="14"/>
        </w:rPr>
        <w:t>municipios</w:t>
      </w:r>
      <w:r>
        <w:rPr>
          <w:rFonts w:ascii="Arial" w:hAnsi="Arial" w:cs="Arial"/>
          <w:sz w:val="14"/>
          <w:szCs w:val="14"/>
        </w:rPr>
        <w:t xml:space="preserve"> </w:t>
      </w:r>
      <w:r w:rsidRPr="00CA3CF6">
        <w:rPr>
          <w:rFonts w:ascii="Arial" w:hAnsi="Arial" w:cs="Arial"/>
          <w:sz w:val="14"/>
          <w:szCs w:val="14"/>
        </w:rPr>
        <w:t>utilizada</w:t>
      </w:r>
      <w:r>
        <w:rPr>
          <w:rFonts w:ascii="Arial" w:hAnsi="Arial" w:cs="Arial"/>
          <w:sz w:val="14"/>
          <w:szCs w:val="14"/>
        </w:rPr>
        <w:t xml:space="preserve"> </w:t>
      </w:r>
      <w:r w:rsidRPr="00CA3CF6">
        <w:rPr>
          <w:rFonts w:ascii="Arial" w:hAnsi="Arial" w:cs="Arial"/>
          <w:sz w:val="14"/>
          <w:szCs w:val="14"/>
        </w:rPr>
        <w:t>para</w:t>
      </w:r>
      <w:r>
        <w:rPr>
          <w:rFonts w:ascii="Arial" w:hAnsi="Arial" w:cs="Arial"/>
          <w:sz w:val="14"/>
          <w:szCs w:val="14"/>
        </w:rPr>
        <w:t xml:space="preserve"> </w:t>
      </w:r>
      <w:r w:rsidRPr="00CA3CF6">
        <w:rPr>
          <w:rFonts w:ascii="Arial" w:hAnsi="Arial" w:cs="Arial"/>
          <w:sz w:val="14"/>
          <w:szCs w:val="14"/>
        </w:rPr>
        <w:t>efectos</w:t>
      </w:r>
      <w:r>
        <w:rPr>
          <w:rFonts w:ascii="Arial" w:hAnsi="Arial" w:cs="Arial"/>
          <w:sz w:val="14"/>
          <w:szCs w:val="14"/>
        </w:rPr>
        <w:t xml:space="preserve"> </w:t>
      </w:r>
      <w:r w:rsidRPr="00CA3CF6">
        <w:rPr>
          <w:rFonts w:ascii="Arial" w:hAnsi="Arial" w:cs="Arial"/>
          <w:sz w:val="14"/>
          <w:szCs w:val="14"/>
        </w:rPr>
        <w:t>de</w:t>
      </w:r>
      <w:r>
        <w:rPr>
          <w:rFonts w:ascii="Arial" w:hAnsi="Arial" w:cs="Arial"/>
          <w:sz w:val="14"/>
          <w:szCs w:val="14"/>
        </w:rPr>
        <w:t xml:space="preserve"> </w:t>
      </w:r>
      <w:r w:rsidRPr="00CA3CF6">
        <w:rPr>
          <w:rFonts w:ascii="Arial" w:hAnsi="Arial" w:cs="Arial"/>
          <w:sz w:val="14"/>
          <w:szCs w:val="14"/>
        </w:rPr>
        <w:t>representación</w:t>
      </w:r>
      <w:r>
        <w:rPr>
          <w:rFonts w:ascii="Arial" w:hAnsi="Arial" w:cs="Arial"/>
          <w:sz w:val="14"/>
          <w:szCs w:val="14"/>
        </w:rPr>
        <w:t xml:space="preserve"> </w:t>
      </w:r>
      <w:r w:rsidRPr="00CA3CF6">
        <w:rPr>
          <w:rFonts w:ascii="Arial" w:hAnsi="Arial" w:cs="Arial"/>
          <w:sz w:val="14"/>
          <w:szCs w:val="14"/>
        </w:rPr>
        <w:t>cartográfica</w:t>
      </w:r>
      <w:r>
        <w:rPr>
          <w:rFonts w:ascii="Arial" w:hAnsi="Arial" w:cs="Arial"/>
          <w:sz w:val="14"/>
          <w:szCs w:val="14"/>
        </w:rPr>
        <w:t xml:space="preserve"> </w:t>
      </w:r>
      <w:r w:rsidRPr="00CA3CF6">
        <w:rPr>
          <w:rFonts w:ascii="Arial" w:hAnsi="Arial" w:cs="Arial"/>
          <w:sz w:val="14"/>
          <w:szCs w:val="14"/>
        </w:rPr>
        <w:t>mediante</w:t>
      </w:r>
      <w:r>
        <w:rPr>
          <w:rFonts w:ascii="Arial" w:hAnsi="Arial" w:cs="Arial"/>
          <w:sz w:val="14"/>
          <w:szCs w:val="14"/>
        </w:rPr>
        <w:t xml:space="preserve"> </w:t>
      </w:r>
      <w:r w:rsidRPr="00CA3CF6">
        <w:rPr>
          <w:rFonts w:ascii="Arial" w:hAnsi="Arial" w:cs="Arial"/>
          <w:sz w:val="14"/>
          <w:szCs w:val="14"/>
        </w:rPr>
        <w:t>diversos</w:t>
      </w:r>
      <w:r>
        <w:rPr>
          <w:rFonts w:ascii="Arial" w:hAnsi="Arial" w:cs="Arial"/>
          <w:sz w:val="14"/>
          <w:szCs w:val="14"/>
        </w:rPr>
        <w:t xml:space="preserve"> </w:t>
      </w:r>
      <w:r w:rsidRPr="00CA3CF6">
        <w:rPr>
          <w:rFonts w:ascii="Arial" w:hAnsi="Arial" w:cs="Arial"/>
          <w:sz w:val="14"/>
          <w:szCs w:val="14"/>
        </w:rPr>
        <w:t>factores</w:t>
      </w:r>
      <w:r>
        <w:rPr>
          <w:rFonts w:ascii="Arial" w:hAnsi="Arial" w:cs="Arial"/>
          <w:sz w:val="14"/>
          <w:szCs w:val="14"/>
        </w:rPr>
        <w:t xml:space="preserve"> </w:t>
      </w:r>
      <w:r w:rsidRPr="00CA3CF6">
        <w:rPr>
          <w:rFonts w:ascii="Arial" w:hAnsi="Arial" w:cs="Arial"/>
          <w:sz w:val="14"/>
          <w:szCs w:val="14"/>
        </w:rPr>
        <w:t>por</w:t>
      </w:r>
      <w:r>
        <w:rPr>
          <w:rFonts w:ascii="Arial" w:hAnsi="Arial" w:cs="Arial"/>
          <w:sz w:val="14"/>
          <w:szCs w:val="14"/>
        </w:rPr>
        <w:t xml:space="preserve"> </w:t>
      </w:r>
      <w:r w:rsidRPr="00CA3CF6">
        <w:rPr>
          <w:rFonts w:ascii="Arial" w:hAnsi="Arial" w:cs="Arial"/>
          <w:sz w:val="14"/>
          <w:szCs w:val="14"/>
        </w:rPr>
        <w:t>ejemplo</w:t>
      </w:r>
      <w:r>
        <w:rPr>
          <w:rFonts w:ascii="Arial" w:hAnsi="Arial" w:cs="Arial"/>
          <w:sz w:val="14"/>
          <w:szCs w:val="14"/>
        </w:rPr>
        <w:t xml:space="preserve"> </w:t>
      </w:r>
      <w:r w:rsidRPr="00CA3CF6">
        <w:rPr>
          <w:rFonts w:ascii="Arial" w:hAnsi="Arial" w:cs="Arial"/>
          <w:sz w:val="14"/>
          <w:szCs w:val="14"/>
        </w:rPr>
        <w:t>la</w:t>
      </w:r>
      <w:r>
        <w:rPr>
          <w:rFonts w:ascii="Arial" w:hAnsi="Arial" w:cs="Arial"/>
          <w:sz w:val="14"/>
          <w:szCs w:val="14"/>
        </w:rPr>
        <w:t xml:space="preserve"> </w:t>
      </w:r>
      <w:r w:rsidRPr="00CA3CF6">
        <w:rPr>
          <w:rFonts w:ascii="Arial" w:hAnsi="Arial" w:cs="Arial"/>
          <w:sz w:val="14"/>
          <w:szCs w:val="14"/>
        </w:rPr>
        <w:t>identidad</w:t>
      </w:r>
      <w:r>
        <w:rPr>
          <w:rFonts w:ascii="Arial" w:hAnsi="Arial" w:cs="Arial"/>
          <w:sz w:val="14"/>
          <w:szCs w:val="14"/>
        </w:rPr>
        <w:t xml:space="preserve"> </w:t>
      </w:r>
      <w:r w:rsidRPr="00CA3CF6">
        <w:rPr>
          <w:rFonts w:ascii="Arial" w:hAnsi="Arial" w:cs="Arial"/>
          <w:sz w:val="14"/>
          <w:szCs w:val="14"/>
        </w:rPr>
        <w:t>cultural,</w:t>
      </w:r>
      <w:r>
        <w:rPr>
          <w:rFonts w:ascii="Arial" w:hAnsi="Arial" w:cs="Arial"/>
          <w:sz w:val="14"/>
          <w:szCs w:val="14"/>
        </w:rPr>
        <w:t xml:space="preserve"> </w:t>
      </w:r>
      <w:r w:rsidRPr="00CA3CF6">
        <w:rPr>
          <w:rFonts w:ascii="Arial" w:hAnsi="Arial" w:cs="Arial"/>
          <w:sz w:val="14"/>
          <w:szCs w:val="14"/>
        </w:rPr>
        <w:t>social,</w:t>
      </w:r>
      <w:r>
        <w:rPr>
          <w:rFonts w:ascii="Arial" w:hAnsi="Arial" w:cs="Arial"/>
          <w:sz w:val="14"/>
          <w:szCs w:val="14"/>
        </w:rPr>
        <w:t xml:space="preserve"> </w:t>
      </w:r>
      <w:r w:rsidRPr="00CA3CF6">
        <w:rPr>
          <w:rFonts w:ascii="Arial" w:hAnsi="Arial" w:cs="Arial"/>
          <w:sz w:val="14"/>
          <w:szCs w:val="14"/>
        </w:rPr>
        <w:t>política,</w:t>
      </w:r>
      <w:r>
        <w:rPr>
          <w:rFonts w:ascii="Arial" w:hAnsi="Arial" w:cs="Arial"/>
          <w:sz w:val="14"/>
          <w:szCs w:val="14"/>
        </w:rPr>
        <w:t xml:space="preserve"> </w:t>
      </w:r>
      <w:r w:rsidRPr="00CA3CF6">
        <w:rPr>
          <w:rFonts w:ascii="Arial" w:hAnsi="Arial" w:cs="Arial"/>
          <w:sz w:val="14"/>
          <w:szCs w:val="14"/>
        </w:rPr>
        <w:t>económica,</w:t>
      </w:r>
      <w:r>
        <w:rPr>
          <w:rFonts w:ascii="Arial" w:hAnsi="Arial" w:cs="Arial"/>
          <w:sz w:val="14"/>
          <w:szCs w:val="14"/>
        </w:rPr>
        <w:t xml:space="preserve"> </w:t>
      </w:r>
      <w:r w:rsidRPr="00CA3CF6">
        <w:rPr>
          <w:rFonts w:ascii="Arial" w:hAnsi="Arial" w:cs="Arial"/>
          <w:sz w:val="14"/>
          <w:szCs w:val="14"/>
        </w:rPr>
        <w:t>geográfica</w:t>
      </w:r>
      <w:r>
        <w:rPr>
          <w:rFonts w:ascii="Arial" w:hAnsi="Arial" w:cs="Arial"/>
          <w:sz w:val="14"/>
          <w:szCs w:val="14"/>
        </w:rPr>
        <w:t xml:space="preserve"> </w:t>
      </w:r>
      <w:r w:rsidRPr="00CA3CF6">
        <w:rPr>
          <w:rFonts w:ascii="Arial" w:hAnsi="Arial" w:cs="Arial"/>
          <w:sz w:val="14"/>
          <w:szCs w:val="14"/>
        </w:rPr>
        <w:t>y/o</w:t>
      </w:r>
      <w:r>
        <w:rPr>
          <w:rFonts w:ascii="Arial" w:hAnsi="Arial" w:cs="Arial"/>
          <w:sz w:val="14"/>
          <w:szCs w:val="14"/>
        </w:rPr>
        <w:t xml:space="preserve"> </w:t>
      </w:r>
      <w:r w:rsidRPr="00CA3CF6">
        <w:rPr>
          <w:rFonts w:ascii="Arial" w:hAnsi="Arial" w:cs="Arial"/>
          <w:sz w:val="14"/>
          <w:szCs w:val="14"/>
        </w:rPr>
        <w:t>demográfica.</w:t>
      </w:r>
    </w:p>
  </w:footnote>
  <w:footnote w:id="12">
    <w:p w:rsidR="00B03DBC" w:rsidRPr="00F91631" w:rsidRDefault="00B03DBC" w:rsidP="00A52356">
      <w:pPr>
        <w:jc w:val="both"/>
        <w:rPr>
          <w:rFonts w:ascii="Palatino Linotype" w:hAnsi="Palatino Linotype" w:cs="Arial"/>
          <w:sz w:val="16"/>
          <w:szCs w:val="16"/>
        </w:rPr>
      </w:pPr>
      <w:r w:rsidRPr="008319F5">
        <w:rPr>
          <w:rFonts w:ascii="Arial" w:hAnsi="Arial" w:cs="Arial"/>
          <w:position w:val="6"/>
          <w:sz w:val="14"/>
          <w:szCs w:val="14"/>
        </w:rPr>
        <w:footnoteRef/>
      </w:r>
      <w:r>
        <w:rPr>
          <w:rFonts w:ascii="Arial" w:hAnsi="Arial" w:cs="Arial"/>
          <w:sz w:val="14"/>
          <w:szCs w:val="14"/>
        </w:rPr>
        <w:t xml:space="preserve"> </w:t>
      </w:r>
      <w:r w:rsidRPr="00F91631">
        <w:rPr>
          <w:rFonts w:ascii="Palatino Linotype" w:hAnsi="Palatino Linotype" w:cs="Arial"/>
          <w:sz w:val="16"/>
          <w:szCs w:val="16"/>
        </w:rPr>
        <w:t>Se refiere a la información estadística o general con la que cuente el sujeto obligado respecto de la población beneficiada por el programa. Algunos de los datos que puede contener dicho documento son: número aproximado de beneficiados, porcentaje aproximado de hombres y mujeres, edad promedio, principal comunidad, colonia, sector beneficiado, entre otros.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DBC" w:rsidRPr="00354355" w:rsidRDefault="00B03DBC" w:rsidP="00B03DBC">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B03DBC" w:rsidRPr="008F2CCC" w:rsidTr="00B03DBC">
      <w:tc>
        <w:tcPr>
          <w:tcW w:w="3828" w:type="dxa"/>
        </w:tcPr>
        <w:p w:rsidR="00B03DBC" w:rsidRPr="008F2CCC" w:rsidRDefault="00B03DBC" w:rsidP="00B03DBC">
          <w:pPr>
            <w:rPr>
              <w:rFonts w:ascii="Palatino Linotype" w:hAnsi="Palatino Linotype"/>
              <w:b/>
              <w:sz w:val="22"/>
              <w:szCs w:val="22"/>
              <w:lang w:val="es-ES_tradnl"/>
            </w:rPr>
          </w:pPr>
        </w:p>
      </w:tc>
      <w:tc>
        <w:tcPr>
          <w:tcW w:w="2551" w:type="dxa"/>
          <w:shd w:val="clear" w:color="auto" w:fill="auto"/>
        </w:tcPr>
        <w:p w:rsidR="00B03DBC" w:rsidRPr="00664658" w:rsidRDefault="00B03DBC" w:rsidP="00B03DB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B03DBC" w:rsidRPr="00664658" w:rsidRDefault="00B03DBC" w:rsidP="00B03DBC">
          <w:pPr>
            <w:jc w:val="both"/>
            <w:rPr>
              <w:rFonts w:ascii="Palatino Linotype" w:hAnsi="Palatino Linotype"/>
              <w:b/>
              <w:sz w:val="22"/>
              <w:szCs w:val="22"/>
              <w:lang w:val="es-ES_tradnl"/>
            </w:rPr>
          </w:pPr>
          <w:r>
            <w:rPr>
              <w:rFonts w:ascii="Palatino Linotype" w:hAnsi="Palatino Linotype"/>
              <w:b/>
              <w:sz w:val="22"/>
              <w:szCs w:val="22"/>
              <w:lang w:val="es-ES_tradnl"/>
            </w:rPr>
            <w:t>04047/INFOEM/IP/RR/2018</w:t>
          </w:r>
        </w:p>
      </w:tc>
    </w:tr>
    <w:tr w:rsidR="00B03DBC" w:rsidRPr="008F2CCC" w:rsidTr="00B03DBC">
      <w:tc>
        <w:tcPr>
          <w:tcW w:w="3828" w:type="dxa"/>
        </w:tcPr>
        <w:p w:rsidR="00B03DBC" w:rsidRPr="008F2CCC" w:rsidRDefault="00B03DBC" w:rsidP="00B03DBC">
          <w:pPr>
            <w:rPr>
              <w:rFonts w:ascii="Palatino Linotype" w:hAnsi="Palatino Linotype"/>
              <w:b/>
              <w:sz w:val="22"/>
              <w:szCs w:val="22"/>
              <w:lang w:val="es-ES_tradnl"/>
            </w:rPr>
          </w:pPr>
        </w:p>
      </w:tc>
      <w:tc>
        <w:tcPr>
          <w:tcW w:w="2551" w:type="dxa"/>
          <w:shd w:val="clear" w:color="auto" w:fill="auto"/>
        </w:tcPr>
        <w:p w:rsidR="00B03DBC" w:rsidRPr="00664658" w:rsidRDefault="00B03DBC" w:rsidP="00B03DB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B03DBC" w:rsidRPr="00DC41C8" w:rsidRDefault="00B03DBC" w:rsidP="00B03DBC">
          <w:pPr>
            <w:jc w:val="both"/>
            <w:rPr>
              <w:rFonts w:ascii="Palatino Linotype" w:hAnsi="Palatino Linotype"/>
              <w:b/>
              <w:sz w:val="22"/>
              <w:szCs w:val="22"/>
            </w:rPr>
          </w:pPr>
          <w:r>
            <w:rPr>
              <w:rFonts w:ascii="Palatino Linotype" w:hAnsi="Palatino Linotype"/>
              <w:b/>
              <w:sz w:val="22"/>
              <w:szCs w:val="22"/>
            </w:rPr>
            <w:t xml:space="preserve">Ayuntamiento de San Martín de las Pirámides </w:t>
          </w:r>
        </w:p>
      </w:tc>
    </w:tr>
    <w:tr w:rsidR="00B03DBC" w:rsidRPr="008F2CCC" w:rsidTr="00B03DBC">
      <w:trPr>
        <w:trHeight w:val="228"/>
      </w:trPr>
      <w:tc>
        <w:tcPr>
          <w:tcW w:w="3828" w:type="dxa"/>
        </w:tcPr>
        <w:p w:rsidR="00B03DBC" w:rsidRPr="008F2CCC" w:rsidRDefault="00B03DBC" w:rsidP="00B03DBC">
          <w:pPr>
            <w:rPr>
              <w:rFonts w:ascii="Palatino Linotype" w:hAnsi="Palatino Linotype"/>
              <w:b/>
              <w:sz w:val="22"/>
              <w:szCs w:val="22"/>
              <w:lang w:val="es-ES_tradnl"/>
            </w:rPr>
          </w:pPr>
        </w:p>
      </w:tc>
      <w:tc>
        <w:tcPr>
          <w:tcW w:w="2551" w:type="dxa"/>
          <w:shd w:val="clear" w:color="auto" w:fill="auto"/>
        </w:tcPr>
        <w:p w:rsidR="00B03DBC" w:rsidRPr="00664658" w:rsidRDefault="00B03DBC" w:rsidP="00B03DB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B03DBC" w:rsidRPr="00664658" w:rsidRDefault="00B03DBC" w:rsidP="00B03DB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B03DBC" w:rsidRPr="00354355" w:rsidRDefault="00B03DBC" w:rsidP="00B03DBC">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DBC" w:rsidRPr="00B8513C" w:rsidRDefault="00B03DBC">
    <w:pPr>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B03DBC" w:rsidRPr="008F2CCC" w:rsidTr="00B03DBC">
      <w:tc>
        <w:tcPr>
          <w:tcW w:w="3828" w:type="dxa"/>
          <w:vMerge w:val="restart"/>
        </w:tcPr>
        <w:p w:rsidR="00B03DBC" w:rsidRPr="008F2CCC" w:rsidRDefault="00B03DBC" w:rsidP="00B03DBC">
          <w:pPr>
            <w:rPr>
              <w:rFonts w:ascii="Palatino Linotype" w:hAnsi="Palatino Linotype"/>
              <w:b/>
              <w:sz w:val="22"/>
              <w:szCs w:val="22"/>
              <w:lang w:val="es-ES_tradnl"/>
            </w:rPr>
          </w:pPr>
        </w:p>
      </w:tc>
      <w:tc>
        <w:tcPr>
          <w:tcW w:w="2551" w:type="dxa"/>
          <w:shd w:val="clear" w:color="auto" w:fill="auto"/>
        </w:tcPr>
        <w:p w:rsidR="00B03DBC" w:rsidRPr="008F2CCC" w:rsidRDefault="00B03DBC" w:rsidP="00B03DBC">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9" w:type="dxa"/>
          <w:shd w:val="clear" w:color="auto" w:fill="auto"/>
          <w:vAlign w:val="center"/>
        </w:tcPr>
        <w:p w:rsidR="00B03DBC" w:rsidRPr="008F2CCC" w:rsidRDefault="00B03DBC" w:rsidP="00B03DBC">
          <w:pPr>
            <w:jc w:val="both"/>
            <w:rPr>
              <w:rFonts w:ascii="Palatino Linotype" w:hAnsi="Palatino Linotype"/>
              <w:b/>
              <w:sz w:val="22"/>
              <w:szCs w:val="22"/>
              <w:lang w:val="es-ES_tradnl"/>
            </w:rPr>
          </w:pPr>
          <w:r>
            <w:rPr>
              <w:rFonts w:ascii="Palatino Linotype" w:hAnsi="Palatino Linotype"/>
              <w:b/>
              <w:sz w:val="22"/>
              <w:szCs w:val="22"/>
              <w:lang w:val="es-ES_tradnl"/>
            </w:rPr>
            <w:t>04047/INFOEM/IP/RR/2018</w:t>
          </w:r>
        </w:p>
      </w:tc>
    </w:tr>
    <w:tr w:rsidR="00B03DBC" w:rsidRPr="008F2CCC" w:rsidTr="00B03DBC">
      <w:tc>
        <w:tcPr>
          <w:tcW w:w="3828" w:type="dxa"/>
          <w:vMerge/>
        </w:tcPr>
        <w:p w:rsidR="00B03DBC" w:rsidRPr="008F2CCC" w:rsidRDefault="00B03DBC" w:rsidP="00B03DBC">
          <w:pPr>
            <w:rPr>
              <w:rFonts w:ascii="Palatino Linotype" w:hAnsi="Palatino Linotype"/>
              <w:b/>
              <w:sz w:val="22"/>
              <w:szCs w:val="22"/>
              <w:lang w:val="es-ES_tradnl"/>
            </w:rPr>
          </w:pPr>
        </w:p>
      </w:tc>
      <w:tc>
        <w:tcPr>
          <w:tcW w:w="2551" w:type="dxa"/>
          <w:shd w:val="clear" w:color="auto" w:fill="auto"/>
          <w:vAlign w:val="center"/>
        </w:tcPr>
        <w:p w:rsidR="00B03DBC" w:rsidRPr="008F2CCC" w:rsidRDefault="00B03DBC" w:rsidP="00B03DB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9" w:type="dxa"/>
          <w:shd w:val="clear" w:color="auto" w:fill="auto"/>
          <w:vAlign w:val="center"/>
        </w:tcPr>
        <w:p w:rsidR="00B03DBC" w:rsidRPr="008F2CCC" w:rsidRDefault="003A6853" w:rsidP="003A6853">
          <w:pPr>
            <w:jc w:val="both"/>
            <w:rPr>
              <w:rFonts w:ascii="Palatino Linotype" w:hAnsi="Palatino Linotype"/>
              <w:b/>
              <w:sz w:val="22"/>
              <w:szCs w:val="22"/>
              <w:lang w:val="es-ES_tradnl"/>
            </w:rPr>
          </w:pPr>
          <w:r>
            <w:rPr>
              <w:rFonts w:ascii="Palatino Linotype" w:hAnsi="Palatino Linotype"/>
              <w:b/>
              <w:sz w:val="22"/>
              <w:szCs w:val="22"/>
            </w:rPr>
            <w:t>XXXXXXXX XXXXXX XXXXXXXXX</w:t>
          </w:r>
        </w:p>
      </w:tc>
    </w:tr>
    <w:tr w:rsidR="00B03DBC" w:rsidRPr="008F2CCC" w:rsidTr="00B03DBC">
      <w:trPr>
        <w:trHeight w:val="228"/>
      </w:trPr>
      <w:tc>
        <w:tcPr>
          <w:tcW w:w="3828" w:type="dxa"/>
          <w:vMerge/>
        </w:tcPr>
        <w:p w:rsidR="00B03DBC" w:rsidRPr="008F2CCC" w:rsidRDefault="00B03DBC" w:rsidP="00B03DBC">
          <w:pPr>
            <w:rPr>
              <w:rFonts w:ascii="Palatino Linotype" w:hAnsi="Palatino Linotype"/>
              <w:b/>
              <w:sz w:val="22"/>
              <w:szCs w:val="22"/>
              <w:lang w:val="es-ES_tradnl"/>
            </w:rPr>
          </w:pPr>
        </w:p>
      </w:tc>
      <w:tc>
        <w:tcPr>
          <w:tcW w:w="2551" w:type="dxa"/>
          <w:shd w:val="clear" w:color="auto" w:fill="auto"/>
        </w:tcPr>
        <w:p w:rsidR="00B03DBC" w:rsidRPr="008F2CCC" w:rsidRDefault="00B03DBC" w:rsidP="00B03DB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9" w:type="dxa"/>
          <w:shd w:val="clear" w:color="auto" w:fill="auto"/>
          <w:vAlign w:val="center"/>
        </w:tcPr>
        <w:p w:rsidR="00B03DBC" w:rsidRPr="00DC41C8" w:rsidRDefault="00B03DBC" w:rsidP="00B03DBC">
          <w:pPr>
            <w:jc w:val="both"/>
            <w:rPr>
              <w:rFonts w:ascii="Palatino Linotype" w:hAnsi="Palatino Linotype"/>
              <w:b/>
              <w:sz w:val="22"/>
              <w:szCs w:val="22"/>
            </w:rPr>
          </w:pPr>
          <w:r>
            <w:rPr>
              <w:rFonts w:ascii="Palatino Linotype" w:hAnsi="Palatino Linotype"/>
              <w:b/>
              <w:sz w:val="22"/>
              <w:szCs w:val="22"/>
            </w:rPr>
            <w:t>Ayuntamiento de San Martín de las Pirámides</w:t>
          </w:r>
        </w:p>
      </w:tc>
    </w:tr>
    <w:tr w:rsidR="00B03DBC" w:rsidRPr="008F2CCC" w:rsidTr="00B03DBC">
      <w:tc>
        <w:tcPr>
          <w:tcW w:w="3828" w:type="dxa"/>
          <w:vMerge/>
        </w:tcPr>
        <w:p w:rsidR="00B03DBC" w:rsidRPr="008F2CCC" w:rsidRDefault="00B03DBC" w:rsidP="00B03DBC">
          <w:pPr>
            <w:rPr>
              <w:rFonts w:ascii="Palatino Linotype" w:hAnsi="Palatino Linotype"/>
              <w:b/>
              <w:sz w:val="22"/>
              <w:szCs w:val="22"/>
              <w:lang w:val="es-ES_tradnl"/>
            </w:rPr>
          </w:pPr>
        </w:p>
      </w:tc>
      <w:tc>
        <w:tcPr>
          <w:tcW w:w="2551" w:type="dxa"/>
          <w:shd w:val="clear" w:color="auto" w:fill="auto"/>
        </w:tcPr>
        <w:p w:rsidR="00B03DBC" w:rsidRPr="008F2CCC" w:rsidRDefault="00B03DBC" w:rsidP="00B03DB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9" w:type="dxa"/>
          <w:shd w:val="clear" w:color="auto" w:fill="auto"/>
        </w:tcPr>
        <w:p w:rsidR="00B03DBC" w:rsidRPr="008F2CCC" w:rsidRDefault="00B03DBC" w:rsidP="00B03DB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B03DBC" w:rsidRPr="00B8513C" w:rsidRDefault="00B03DBC" w:rsidP="00B03DBC">
    <w:pPr>
      <w:rPr>
        <w:rFonts w:ascii="Palatino Linotype" w:hAnsi="Palatino Linotype"/>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4D718E"/>
    <w:multiLevelType w:val="hybridMultilevel"/>
    <w:tmpl w:val="E26AA122"/>
    <w:lvl w:ilvl="0" w:tplc="44E2130E">
      <w:start w:val="2"/>
      <w:numFmt w:val="upperRoman"/>
      <w:lvlText w:val="%1."/>
      <w:lvlJc w:val="left"/>
      <w:pPr>
        <w:ind w:left="1080" w:hanging="720"/>
      </w:pPr>
      <w:rPr>
        <w:rFonts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D2E1A49"/>
    <w:multiLevelType w:val="hybridMultilevel"/>
    <w:tmpl w:val="192060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9">
    <w:nsid w:val="45A17B00"/>
    <w:multiLevelType w:val="multilevel"/>
    <w:tmpl w:val="F0023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E3761AB"/>
    <w:multiLevelType w:val="hybridMultilevel"/>
    <w:tmpl w:val="192060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51A0F00"/>
    <w:multiLevelType w:val="hybridMultilevel"/>
    <w:tmpl w:val="1F48617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3">
    <w:nsid w:val="6882129E"/>
    <w:multiLevelType w:val="hybridMultilevel"/>
    <w:tmpl w:val="FCAAB6C0"/>
    <w:lvl w:ilvl="0" w:tplc="01080054">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7">
    <w:nsid w:val="79795EEB"/>
    <w:multiLevelType w:val="hybridMultilevel"/>
    <w:tmpl w:val="EAFC6354"/>
    <w:lvl w:ilvl="0" w:tplc="FAA8B6DC">
      <w:start w:val="1"/>
      <w:numFmt w:val="ordinalText"/>
      <w:lvlText w:val="%1."/>
      <w:lvlJc w:val="left"/>
      <w:pPr>
        <w:ind w:left="1211" w:hanging="360"/>
      </w:pPr>
      <w:rPr>
        <w:rFonts w:hint="default"/>
        <w:b/>
        <w:caps/>
        <w:sz w:val="28"/>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17"/>
  </w:num>
  <w:num w:numId="3">
    <w:abstractNumId w:val="15"/>
  </w:num>
  <w:num w:numId="4">
    <w:abstractNumId w:val="5"/>
  </w:num>
  <w:num w:numId="5">
    <w:abstractNumId w:val="2"/>
  </w:num>
  <w:num w:numId="6">
    <w:abstractNumId w:val="14"/>
  </w:num>
  <w:num w:numId="7">
    <w:abstractNumId w:val="16"/>
  </w:num>
  <w:num w:numId="8">
    <w:abstractNumId w:val="6"/>
  </w:num>
  <w:num w:numId="9">
    <w:abstractNumId w:val="4"/>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3"/>
  </w:num>
  <w:num w:numId="14">
    <w:abstractNumId w:val="7"/>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1"/>
  </w:num>
  <w:num w:numId="19">
    <w:abstractNumId w:val="13"/>
  </w:num>
  <w:num w:numId="20">
    <w:abstractNumId w:val="0"/>
  </w:num>
  <w:num w:numId="21">
    <w:abstractNumId w:val="1"/>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356"/>
    <w:rsid w:val="00075BD2"/>
    <w:rsid w:val="000A4A1D"/>
    <w:rsid w:val="00283E6C"/>
    <w:rsid w:val="00294C52"/>
    <w:rsid w:val="002A6785"/>
    <w:rsid w:val="003A6853"/>
    <w:rsid w:val="00452F0B"/>
    <w:rsid w:val="004D5D7A"/>
    <w:rsid w:val="0057525D"/>
    <w:rsid w:val="006F63F7"/>
    <w:rsid w:val="007F1F9A"/>
    <w:rsid w:val="008740A2"/>
    <w:rsid w:val="008B18FE"/>
    <w:rsid w:val="00911D46"/>
    <w:rsid w:val="009F31B3"/>
    <w:rsid w:val="00A52356"/>
    <w:rsid w:val="00B03DBC"/>
    <w:rsid w:val="00B23F23"/>
    <w:rsid w:val="00B33EAE"/>
    <w:rsid w:val="00B53B68"/>
    <w:rsid w:val="00C23B43"/>
    <w:rsid w:val="00C9714C"/>
    <w:rsid w:val="00D15117"/>
    <w:rsid w:val="00D9637B"/>
    <w:rsid w:val="00DD6C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8EFABB05-EB38-4274-8AF0-886DC9E00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2356"/>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A52356"/>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A52356"/>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A52356"/>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A52356"/>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A52356"/>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A52356"/>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2356"/>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A52356"/>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A52356"/>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A52356"/>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A5235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A52356"/>
    <w:rPr>
      <w:rFonts w:asciiTheme="majorHAnsi" w:eastAsiaTheme="majorEastAsia" w:hAnsiTheme="majorHAnsi" w:cstheme="majorBidi"/>
      <w:color w:val="1F4D78" w:themeColor="accent1" w:themeShade="7F"/>
      <w:sz w:val="24"/>
      <w:szCs w:val="24"/>
      <w:lang w:val="es-ES" w:eastAsia="es-ES"/>
    </w:rPr>
  </w:style>
  <w:style w:type="paragraph" w:styleId="Encabezado">
    <w:name w:val="header"/>
    <w:basedOn w:val="Normal"/>
    <w:link w:val="EncabezadoCar"/>
    <w:uiPriority w:val="99"/>
    <w:unhideWhenUsed/>
    <w:rsid w:val="00A52356"/>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52356"/>
    <w:rPr>
      <w:rFonts w:eastAsiaTheme="minorEastAsia"/>
      <w:sz w:val="24"/>
      <w:szCs w:val="24"/>
      <w:lang w:val="es-ES_tradnl" w:eastAsia="es-ES"/>
    </w:rPr>
  </w:style>
  <w:style w:type="paragraph" w:styleId="Piedepgina">
    <w:name w:val="footer"/>
    <w:basedOn w:val="Normal"/>
    <w:link w:val="PiedepginaCar"/>
    <w:uiPriority w:val="99"/>
    <w:unhideWhenUsed/>
    <w:rsid w:val="00A52356"/>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52356"/>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A52356"/>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A52356"/>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52356"/>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52356"/>
    <w:rPr>
      <w:rFonts w:ascii="Times New Roman" w:eastAsia="Times New Roman" w:hAnsi="Times New Roman" w:cs="Times New Roman"/>
      <w:sz w:val="24"/>
      <w:szCs w:val="24"/>
      <w:lang w:eastAsia="es-ES"/>
    </w:rPr>
  </w:style>
  <w:style w:type="character" w:styleId="Hipervnculo">
    <w:name w:val="Hyperlink"/>
    <w:uiPriority w:val="99"/>
    <w:unhideWhenUsed/>
    <w:rsid w:val="00A52356"/>
    <w:rPr>
      <w:strike w:val="0"/>
      <w:dstrike w:val="0"/>
      <w:color w:val="035899"/>
      <w:u w:val="none"/>
      <w:effect w:val="none"/>
    </w:rPr>
  </w:style>
  <w:style w:type="paragraph" w:styleId="NormalWeb">
    <w:name w:val="Normal (Web)"/>
    <w:basedOn w:val="Normal"/>
    <w:uiPriority w:val="99"/>
    <w:rsid w:val="00A52356"/>
    <w:pPr>
      <w:spacing w:before="100" w:beforeAutospacing="1" w:after="100" w:afterAutospacing="1"/>
    </w:pPr>
  </w:style>
  <w:style w:type="character" w:styleId="Textoennegrita">
    <w:name w:val="Strong"/>
    <w:uiPriority w:val="22"/>
    <w:qFormat/>
    <w:rsid w:val="00A52356"/>
    <w:rPr>
      <w:b/>
      <w:bCs/>
    </w:rPr>
  </w:style>
  <w:style w:type="character" w:styleId="Hipervnculovisitado">
    <w:name w:val="FollowedHyperlink"/>
    <w:basedOn w:val="Fuentedeprrafopredeter"/>
    <w:uiPriority w:val="99"/>
    <w:semiHidden/>
    <w:unhideWhenUsed/>
    <w:rsid w:val="00A52356"/>
    <w:rPr>
      <w:color w:val="954F72" w:themeColor="followedHyperlink"/>
      <w:u w:val="single"/>
    </w:rPr>
  </w:style>
  <w:style w:type="paragraph" w:styleId="Textoindependiente2">
    <w:name w:val="Body Text 2"/>
    <w:basedOn w:val="Normal"/>
    <w:link w:val="Textoindependiente2Car"/>
    <w:uiPriority w:val="99"/>
    <w:unhideWhenUsed/>
    <w:rsid w:val="00A52356"/>
    <w:pPr>
      <w:spacing w:after="120" w:line="480" w:lineRule="auto"/>
    </w:pPr>
  </w:style>
  <w:style w:type="character" w:customStyle="1" w:styleId="Textoindependiente2Car">
    <w:name w:val="Texto independiente 2 Car"/>
    <w:basedOn w:val="Fuentedeprrafopredeter"/>
    <w:link w:val="Textoindependiente2"/>
    <w:uiPriority w:val="99"/>
    <w:rsid w:val="00A5235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A52356"/>
    <w:rPr>
      <w:sz w:val="16"/>
      <w:szCs w:val="16"/>
    </w:rPr>
  </w:style>
  <w:style w:type="character" w:customStyle="1" w:styleId="apple-converted-space">
    <w:name w:val="apple-converted-space"/>
    <w:basedOn w:val="Fuentedeprrafopredeter"/>
    <w:rsid w:val="00A52356"/>
  </w:style>
  <w:style w:type="paragraph" w:customStyle="1" w:styleId="Default">
    <w:name w:val="Default"/>
    <w:rsid w:val="00A52356"/>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A52356"/>
    <w:pPr>
      <w:ind w:left="708"/>
    </w:pPr>
  </w:style>
  <w:style w:type="character" w:customStyle="1" w:styleId="Listavistosa-nfasis1Car">
    <w:name w:val="Lista vistosa - Énfasis 1 Car"/>
    <w:link w:val="Listavistosa-nfasis11"/>
    <w:uiPriority w:val="34"/>
    <w:locked/>
    <w:rsid w:val="00A5235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A52356"/>
    <w:pPr>
      <w:spacing w:after="101" w:line="216" w:lineRule="exact"/>
      <w:ind w:firstLine="288"/>
      <w:jc w:val="both"/>
    </w:pPr>
    <w:rPr>
      <w:rFonts w:ascii="Arial" w:hAnsi="Arial" w:cs="Arial"/>
      <w:sz w:val="18"/>
      <w:szCs w:val="18"/>
    </w:rPr>
  </w:style>
  <w:style w:type="character" w:customStyle="1" w:styleId="apple-style-span">
    <w:name w:val="apple-style-span"/>
    <w:rsid w:val="00A52356"/>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A52356"/>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52356"/>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A52356"/>
    <w:rPr>
      <w:vertAlign w:val="superscript"/>
    </w:rPr>
  </w:style>
  <w:style w:type="paragraph" w:styleId="Sinespaciado">
    <w:name w:val="No Spacing"/>
    <w:aliases w:val="Francesa"/>
    <w:link w:val="SinespaciadoCar"/>
    <w:qFormat/>
    <w:rsid w:val="00A52356"/>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A52356"/>
    <w:rPr>
      <w:rFonts w:ascii="Courier New" w:hAnsi="Courier New"/>
      <w:sz w:val="20"/>
      <w:szCs w:val="20"/>
    </w:rPr>
  </w:style>
  <w:style w:type="character" w:customStyle="1" w:styleId="TextosinformatoCar">
    <w:name w:val="Texto sin formato Car"/>
    <w:basedOn w:val="Fuentedeprrafopredeter"/>
    <w:link w:val="Textosinformato"/>
    <w:rsid w:val="00A52356"/>
    <w:rPr>
      <w:rFonts w:ascii="Courier New" w:eastAsia="Times New Roman" w:hAnsi="Courier New" w:cs="Times New Roman"/>
      <w:sz w:val="20"/>
      <w:szCs w:val="20"/>
      <w:lang w:eastAsia="es-ES"/>
    </w:rPr>
  </w:style>
  <w:style w:type="paragraph" w:customStyle="1" w:styleId="Standard">
    <w:name w:val="Standard"/>
    <w:rsid w:val="00A5235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A52356"/>
    <w:rPr>
      <w:rFonts w:ascii="Arial" w:hAnsi="Arial" w:cs="Arial" w:hint="default"/>
      <w:b/>
      <w:bCs/>
      <w:sz w:val="18"/>
      <w:szCs w:val="18"/>
    </w:rPr>
  </w:style>
  <w:style w:type="paragraph" w:customStyle="1" w:styleId="Pa2">
    <w:name w:val="Pa2"/>
    <w:basedOn w:val="Normal"/>
    <w:next w:val="Normal"/>
    <w:uiPriority w:val="99"/>
    <w:rsid w:val="00A52356"/>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A52356"/>
  </w:style>
  <w:style w:type="paragraph" w:customStyle="1" w:styleId="q">
    <w:name w:val="q"/>
    <w:basedOn w:val="Normal"/>
    <w:rsid w:val="00A52356"/>
    <w:pPr>
      <w:spacing w:before="100" w:beforeAutospacing="1" w:after="100" w:afterAutospacing="1"/>
    </w:pPr>
    <w:rPr>
      <w:lang w:eastAsia="es-MX"/>
    </w:rPr>
  </w:style>
  <w:style w:type="character" w:customStyle="1" w:styleId="d">
    <w:name w:val="d"/>
    <w:basedOn w:val="Fuentedeprrafopredeter"/>
    <w:rsid w:val="00A52356"/>
  </w:style>
  <w:style w:type="character" w:customStyle="1" w:styleId="b">
    <w:name w:val="b"/>
    <w:basedOn w:val="Fuentedeprrafopredeter"/>
    <w:rsid w:val="00A52356"/>
  </w:style>
  <w:style w:type="character" w:customStyle="1" w:styleId="k">
    <w:name w:val="k"/>
    <w:basedOn w:val="Fuentedeprrafopredeter"/>
    <w:rsid w:val="00A52356"/>
  </w:style>
  <w:style w:type="character" w:customStyle="1" w:styleId="h">
    <w:name w:val="h"/>
    <w:basedOn w:val="Fuentedeprrafopredeter"/>
    <w:rsid w:val="00A52356"/>
  </w:style>
  <w:style w:type="character" w:styleId="CitaHTML">
    <w:name w:val="HTML Cite"/>
    <w:uiPriority w:val="99"/>
    <w:semiHidden/>
    <w:unhideWhenUsed/>
    <w:rsid w:val="00A52356"/>
    <w:rPr>
      <w:i/>
      <w:iCs/>
    </w:rPr>
  </w:style>
  <w:style w:type="paragraph" w:customStyle="1" w:styleId="RSCGnotaalpie">
    <w:name w:val="RSCG nota al pie"/>
    <w:basedOn w:val="Normal"/>
    <w:uiPriority w:val="99"/>
    <w:qFormat/>
    <w:rsid w:val="00A52356"/>
    <w:pPr>
      <w:spacing w:after="120"/>
      <w:jc w:val="both"/>
    </w:pPr>
    <w:rPr>
      <w:rFonts w:ascii="Palatino" w:hAnsi="Palatino" w:cstheme="minorBidi"/>
      <w:sz w:val="22"/>
      <w:szCs w:val="22"/>
      <w:lang w:eastAsia="en-US"/>
    </w:rPr>
  </w:style>
  <w:style w:type="character" w:customStyle="1" w:styleId="lbl-encabezado-blanco2">
    <w:name w:val="lbl-encabezado-blanco2"/>
    <w:rsid w:val="00A52356"/>
    <w:rPr>
      <w:color w:val="FFFFFF"/>
    </w:rPr>
  </w:style>
  <w:style w:type="character" w:customStyle="1" w:styleId="TextoCar">
    <w:name w:val="Texto Car"/>
    <w:link w:val="Texto"/>
    <w:locked/>
    <w:rsid w:val="00A52356"/>
    <w:rPr>
      <w:rFonts w:ascii="Arial" w:eastAsia="Times New Roman" w:hAnsi="Arial" w:cs="Arial"/>
      <w:sz w:val="18"/>
      <w:szCs w:val="18"/>
      <w:lang w:eastAsia="es-ES"/>
    </w:rPr>
  </w:style>
  <w:style w:type="paragraph" w:customStyle="1" w:styleId="ANOTACION">
    <w:name w:val="ANOTACION"/>
    <w:basedOn w:val="Normal"/>
    <w:link w:val="ANOTACIONCar"/>
    <w:rsid w:val="00A52356"/>
    <w:pPr>
      <w:spacing w:before="101" w:after="101"/>
      <w:jc w:val="center"/>
    </w:pPr>
    <w:rPr>
      <w:b/>
      <w:sz w:val="18"/>
      <w:szCs w:val="18"/>
    </w:rPr>
  </w:style>
  <w:style w:type="character" w:customStyle="1" w:styleId="ANOTACIONCar">
    <w:name w:val="ANOTACION Car"/>
    <w:link w:val="ANOTACION"/>
    <w:locked/>
    <w:rsid w:val="00A52356"/>
    <w:rPr>
      <w:rFonts w:ascii="Times New Roman" w:eastAsia="Times New Roman" w:hAnsi="Times New Roman" w:cs="Times New Roman"/>
      <w:b/>
      <w:sz w:val="18"/>
      <w:szCs w:val="18"/>
      <w:lang w:eastAsia="es-ES"/>
    </w:rPr>
  </w:style>
  <w:style w:type="table" w:styleId="Tablaconcuadrcula">
    <w:name w:val="Table Grid"/>
    <w:basedOn w:val="Tablanormal"/>
    <w:uiPriority w:val="59"/>
    <w:rsid w:val="00A523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A52356"/>
    <w:rPr>
      <w:i/>
      <w:iCs/>
    </w:rPr>
  </w:style>
  <w:style w:type="character" w:customStyle="1" w:styleId="SinespaciadoCar">
    <w:name w:val="Sin espaciado Car"/>
    <w:aliases w:val="Francesa Car"/>
    <w:link w:val="Sinespaciado"/>
    <w:locked/>
    <w:rsid w:val="00A52356"/>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A52356"/>
  </w:style>
  <w:style w:type="paragraph" w:styleId="Textocomentario">
    <w:name w:val="annotation text"/>
    <w:basedOn w:val="Normal"/>
    <w:link w:val="TextocomentarioCar"/>
    <w:uiPriority w:val="99"/>
    <w:semiHidden/>
    <w:unhideWhenUsed/>
    <w:rsid w:val="00A52356"/>
    <w:rPr>
      <w:sz w:val="20"/>
      <w:szCs w:val="20"/>
    </w:rPr>
  </w:style>
  <w:style w:type="character" w:customStyle="1" w:styleId="TextocomentarioCar">
    <w:name w:val="Texto comentario Car"/>
    <w:basedOn w:val="Fuentedeprrafopredeter"/>
    <w:link w:val="Textocomentario"/>
    <w:uiPriority w:val="99"/>
    <w:semiHidden/>
    <w:rsid w:val="00A52356"/>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A52356"/>
    <w:rPr>
      <w:b/>
      <w:bCs/>
    </w:rPr>
  </w:style>
  <w:style w:type="character" w:customStyle="1" w:styleId="AsuntodelcomentarioCar">
    <w:name w:val="Asunto del comentario Car"/>
    <w:basedOn w:val="TextocomentarioCar"/>
    <w:link w:val="Asuntodelcomentario"/>
    <w:uiPriority w:val="99"/>
    <w:semiHidden/>
    <w:rsid w:val="00A52356"/>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A52356"/>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A5235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A52356"/>
  </w:style>
  <w:style w:type="character" w:customStyle="1" w:styleId="Ninguno">
    <w:name w:val="Ninguno"/>
    <w:rsid w:val="00A52356"/>
    <w:rPr>
      <w:lang w:val="es-ES_tradnl"/>
    </w:rPr>
  </w:style>
  <w:style w:type="paragraph" w:customStyle="1" w:styleId="Cuerpo">
    <w:name w:val="Cuerpo"/>
    <w:rsid w:val="00A5235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A52356"/>
    <w:pPr>
      <w:numPr>
        <w:numId w:val="4"/>
      </w:numPr>
    </w:pPr>
  </w:style>
  <w:style w:type="numbering" w:customStyle="1" w:styleId="Estiloimportado1">
    <w:name w:val="Estilo importado 1"/>
    <w:rsid w:val="00A52356"/>
    <w:pPr>
      <w:numPr>
        <w:numId w:val="5"/>
      </w:numPr>
    </w:pPr>
  </w:style>
  <w:style w:type="character" w:customStyle="1" w:styleId="normaltextrun">
    <w:name w:val="normaltextrun"/>
    <w:basedOn w:val="Fuentedeprrafopredeter"/>
    <w:rsid w:val="00A52356"/>
  </w:style>
  <w:style w:type="paragraph" w:customStyle="1" w:styleId="INCISO">
    <w:name w:val="INCISO"/>
    <w:basedOn w:val="Normal"/>
    <w:rsid w:val="00A52356"/>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A52356"/>
    <w:pPr>
      <w:spacing w:before="100" w:beforeAutospacing="1" w:after="100" w:afterAutospacing="1"/>
    </w:pPr>
    <w:rPr>
      <w:lang w:eastAsia="es-MX"/>
    </w:rPr>
  </w:style>
  <w:style w:type="paragraph" w:customStyle="1" w:styleId="j">
    <w:name w:val="j"/>
    <w:basedOn w:val="Normal"/>
    <w:rsid w:val="00A52356"/>
    <w:pPr>
      <w:spacing w:before="100" w:beforeAutospacing="1" w:after="100" w:afterAutospacing="1"/>
    </w:pPr>
    <w:rPr>
      <w:lang w:eastAsia="es-MX"/>
    </w:rPr>
  </w:style>
  <w:style w:type="character" w:customStyle="1" w:styleId="nacep">
    <w:name w:val="n_acep"/>
    <w:basedOn w:val="Fuentedeprrafopredeter"/>
    <w:rsid w:val="00A52356"/>
  </w:style>
  <w:style w:type="paragraph" w:customStyle="1" w:styleId="m5212863947045306324gmail-msonormal">
    <w:name w:val="m_5212863947045306324gmail-msonormal"/>
    <w:basedOn w:val="Normal"/>
    <w:rsid w:val="00A52356"/>
    <w:pPr>
      <w:spacing w:before="100" w:beforeAutospacing="1" w:after="100" w:afterAutospacing="1"/>
    </w:pPr>
    <w:rPr>
      <w:lang w:eastAsia="es-MX"/>
    </w:rPr>
  </w:style>
  <w:style w:type="character" w:customStyle="1" w:styleId="user-highlighted-active">
    <w:name w:val="user-highlighted-active"/>
    <w:basedOn w:val="Fuentedeprrafopredeter"/>
    <w:rsid w:val="00A52356"/>
  </w:style>
  <w:style w:type="paragraph" w:styleId="Lista">
    <w:name w:val="List"/>
    <w:basedOn w:val="Normal"/>
    <w:uiPriority w:val="99"/>
    <w:unhideWhenUsed/>
    <w:rsid w:val="00A52356"/>
    <w:pPr>
      <w:ind w:left="283" w:hanging="283"/>
      <w:contextualSpacing/>
    </w:pPr>
    <w:rPr>
      <w:lang w:val="es-ES"/>
    </w:rPr>
  </w:style>
  <w:style w:type="paragraph" w:styleId="Lista2">
    <w:name w:val="List 2"/>
    <w:basedOn w:val="Normal"/>
    <w:uiPriority w:val="99"/>
    <w:unhideWhenUsed/>
    <w:rsid w:val="00A52356"/>
    <w:pPr>
      <w:ind w:left="566" w:hanging="283"/>
      <w:contextualSpacing/>
    </w:pPr>
    <w:rPr>
      <w:lang w:val="es-ES"/>
    </w:rPr>
  </w:style>
  <w:style w:type="paragraph" w:styleId="Lista3">
    <w:name w:val="List 3"/>
    <w:basedOn w:val="Normal"/>
    <w:uiPriority w:val="99"/>
    <w:unhideWhenUsed/>
    <w:rsid w:val="00A52356"/>
    <w:pPr>
      <w:ind w:left="849" w:hanging="283"/>
      <w:contextualSpacing/>
    </w:pPr>
    <w:rPr>
      <w:lang w:val="es-ES"/>
    </w:rPr>
  </w:style>
  <w:style w:type="paragraph" w:styleId="Textoindependiente">
    <w:name w:val="Body Text"/>
    <w:basedOn w:val="Normal"/>
    <w:link w:val="TextoindependienteCar"/>
    <w:uiPriority w:val="99"/>
    <w:unhideWhenUsed/>
    <w:rsid w:val="00A52356"/>
    <w:pPr>
      <w:spacing w:after="120"/>
    </w:pPr>
    <w:rPr>
      <w:lang w:val="es-ES"/>
    </w:rPr>
  </w:style>
  <w:style w:type="character" w:customStyle="1" w:styleId="TextoindependienteCar">
    <w:name w:val="Texto independiente Car"/>
    <w:basedOn w:val="Fuentedeprrafopredeter"/>
    <w:link w:val="Textoindependiente"/>
    <w:uiPriority w:val="99"/>
    <w:rsid w:val="00A52356"/>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A52356"/>
    <w:pPr>
      <w:spacing w:after="120"/>
      <w:ind w:left="283"/>
    </w:pPr>
    <w:rPr>
      <w:lang w:val="es-ES"/>
    </w:rPr>
  </w:style>
  <w:style w:type="character" w:customStyle="1" w:styleId="SangradetextonormalCar">
    <w:name w:val="Sangría de texto normal Car"/>
    <w:basedOn w:val="Fuentedeprrafopredeter"/>
    <w:link w:val="Sangradetextonormal"/>
    <w:uiPriority w:val="99"/>
    <w:rsid w:val="00A52356"/>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A52356"/>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5235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A52356"/>
  </w:style>
  <w:style w:type="character" w:customStyle="1" w:styleId="titulorubrolgt">
    <w:name w:val="titulorubrolgt"/>
    <w:basedOn w:val="Fuentedeprrafopredeter"/>
    <w:rsid w:val="00A523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ipomex.org.mx/ipo3/lgt/indice/sanmartinde" TargetMode="External"/><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hyperlink" Target="https://deconomicopiramide0.wixsite.com/mejoraregulatoriasmp/normateca-interna"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hyperlink" Target="https://www.saimex.org.mx/saimex/solicitud/downloadAttach/604061.page" TargetMode="External"/><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s://www.saimex.org.mx/saimex/solicitud/downloadAttach/593821.page" TargetMode="External"/><Relationship Id="rId14" Type="http://schemas.openxmlformats.org/officeDocument/2006/relationships/image" Target="media/image6.png"/><Relationship Id="rId22" Type="http://schemas.openxmlformats.org/officeDocument/2006/relationships/hyperlink" Target="https://www.ipomex.org.mx/ipo/portal/sanmartindelaspiramides/subsidios/2017.web"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67</Pages>
  <Words>15974</Words>
  <Characters>87861</Characters>
  <Application>Microsoft Office Word</Application>
  <DocSecurity>0</DocSecurity>
  <Lines>732</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2019-01-18T00:00:00Z</cp:lastPrinted>
  <dcterms:created xsi:type="dcterms:W3CDTF">2019-01-11T03:33:00Z</dcterms:created>
  <dcterms:modified xsi:type="dcterms:W3CDTF">2019-02-14T20:08:00Z</dcterms:modified>
</cp:coreProperties>
</file>